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F5B3F" w14:textId="2BAA73A7" w:rsidR="00EB5893" w:rsidRDefault="00EB5893" w:rsidP="00EB5893">
      <w:pPr>
        <w:jc w:val="center"/>
        <w:rPr>
          <w:rFonts w:asciiTheme="majorHAnsi" w:hAnsiTheme="majorHAnsi" w:cs="Arial"/>
          <w:b/>
          <w:bCs/>
          <w:color w:val="7030A0"/>
          <w:sz w:val="28"/>
          <w:szCs w:val="28"/>
        </w:rPr>
      </w:pPr>
      <w:r>
        <w:rPr>
          <w:rFonts w:asciiTheme="majorHAnsi" w:hAnsiTheme="majorHAnsi" w:cs="Arial"/>
          <w:b/>
          <w:bCs/>
          <w:noProof/>
          <w:color w:val="7030A0"/>
          <w:sz w:val="28"/>
          <w:szCs w:val="28"/>
          <w:lang w:eastAsia="en-GB"/>
        </w:rPr>
        <w:drawing>
          <wp:inline distT="0" distB="0" distL="0" distR="0" wp14:anchorId="452391DA" wp14:editId="3103C4AF">
            <wp:extent cx="2409825" cy="24178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8">
                      <a:extLst>
                        <a:ext uri="{28A0092B-C50C-407E-A947-70E740481C1C}">
                          <a14:useLocalDpi xmlns:a14="http://schemas.microsoft.com/office/drawing/2010/main" val="0"/>
                        </a:ext>
                      </a:extLst>
                    </a:blip>
                    <a:stretch>
                      <a:fillRect/>
                    </a:stretch>
                  </pic:blipFill>
                  <pic:spPr>
                    <a:xfrm>
                      <a:off x="0" y="0"/>
                      <a:ext cx="2409825" cy="2417885"/>
                    </a:xfrm>
                    <a:prstGeom prst="rect">
                      <a:avLst/>
                    </a:prstGeom>
                  </pic:spPr>
                </pic:pic>
              </a:graphicData>
            </a:graphic>
          </wp:inline>
        </w:drawing>
      </w:r>
    </w:p>
    <w:p w14:paraId="52DC4186" w14:textId="77777777" w:rsidR="00EB5893" w:rsidRDefault="00EB5893" w:rsidP="000B0C3B">
      <w:pPr>
        <w:jc w:val="both"/>
        <w:rPr>
          <w:rFonts w:asciiTheme="majorHAnsi" w:hAnsiTheme="majorHAnsi" w:cs="Arial"/>
          <w:b/>
          <w:bCs/>
          <w:color w:val="7030A0"/>
          <w:sz w:val="28"/>
          <w:szCs w:val="28"/>
        </w:rPr>
      </w:pPr>
    </w:p>
    <w:p w14:paraId="6CEF648F" w14:textId="77777777" w:rsidR="00EB5893" w:rsidRPr="00AC6D4B" w:rsidRDefault="00EB5893" w:rsidP="00EB5893">
      <w:pPr>
        <w:keepNext/>
        <w:keepLines/>
        <w:spacing w:before="480" w:line="276" w:lineRule="auto"/>
        <w:jc w:val="center"/>
        <w:outlineLvl w:val="0"/>
        <w:rPr>
          <w:rFonts w:ascii="Cambria" w:hAnsi="Cambria"/>
          <w:b/>
          <w:bCs/>
          <w:color w:val="365F91"/>
          <w:sz w:val="28"/>
          <w:szCs w:val="28"/>
        </w:rPr>
      </w:pPr>
      <w:r w:rsidRPr="00AC6D4B">
        <w:rPr>
          <w:rFonts w:ascii="Cambria" w:hAnsi="Cambria"/>
          <w:b/>
          <w:bCs/>
          <w:color w:val="365F91"/>
          <w:sz w:val="28"/>
          <w:szCs w:val="28"/>
        </w:rPr>
        <w:t>Policy Review Record</w:t>
      </w:r>
    </w:p>
    <w:p w14:paraId="36F1A741" w14:textId="77777777" w:rsidR="00EB5893" w:rsidRPr="00AC6D4B" w:rsidRDefault="00EB5893" w:rsidP="00EB5893">
      <w:pPr>
        <w:spacing w:after="200" w:line="276" w:lineRule="auto"/>
        <w:rPr>
          <w:rFonts w:ascii="Calibri" w:eastAsia="Calibri" w:hAnsi="Calibri"/>
          <w:sz w:val="22"/>
          <w:szCs w:val="22"/>
        </w:rPr>
      </w:pPr>
    </w:p>
    <w:p w14:paraId="6FAA40A7" w14:textId="77777777" w:rsidR="00EB5893" w:rsidRPr="00AC6D4B" w:rsidRDefault="00EB5893" w:rsidP="00EB5893">
      <w:pPr>
        <w:spacing w:after="200" w:line="276" w:lineRule="auto"/>
        <w:rPr>
          <w:rFonts w:ascii="Calibri" w:eastAsia="Calibri" w:hAnsi="Calibri"/>
          <w:sz w:val="22"/>
          <w:szCs w:val="22"/>
        </w:rPr>
      </w:pPr>
      <w:r w:rsidRPr="00AC6D4B">
        <w:rPr>
          <w:rFonts w:ascii="Calibri" w:eastAsia="Calibri" w:hAnsi="Calibri"/>
          <w:sz w:val="22"/>
          <w:szCs w:val="22"/>
        </w:rPr>
        <w:t>This policy relates to all premises under the governance of the Learning Hub social enterprise. This includes; the Learning Hub;</w:t>
      </w:r>
      <w:r>
        <w:rPr>
          <w:rFonts w:ascii="Calibri" w:eastAsia="Calibri" w:hAnsi="Calibri"/>
          <w:sz w:val="22"/>
          <w:szCs w:val="22"/>
        </w:rPr>
        <w:t xml:space="preserve"> The Venue </w:t>
      </w:r>
      <w:proofErr w:type="gramStart"/>
      <w:r>
        <w:rPr>
          <w:rFonts w:ascii="Calibri" w:eastAsia="Calibri" w:hAnsi="Calibri"/>
          <w:sz w:val="22"/>
          <w:szCs w:val="22"/>
        </w:rPr>
        <w:t>and  the</w:t>
      </w:r>
      <w:proofErr w:type="gramEnd"/>
      <w:r>
        <w:rPr>
          <w:rFonts w:ascii="Calibri" w:eastAsia="Calibri" w:hAnsi="Calibri"/>
          <w:sz w:val="22"/>
          <w:szCs w:val="22"/>
        </w:rPr>
        <w:t xml:space="preserve"> Country Park Café.</w:t>
      </w:r>
    </w:p>
    <w:p w14:paraId="717F30EA" w14:textId="77777777" w:rsidR="00EB5893" w:rsidRPr="00AC6D4B" w:rsidRDefault="00EB5893" w:rsidP="00EB5893">
      <w:pPr>
        <w:spacing w:after="200" w:line="276" w:lineRule="auto"/>
        <w:jc w:val="center"/>
        <w:rPr>
          <w:rFonts w:ascii="Calibri" w:eastAsia="Calibri" w:hAnsi="Calibri"/>
          <w:sz w:val="22"/>
          <w:szCs w:val="22"/>
        </w:rPr>
      </w:pPr>
    </w:p>
    <w:p w14:paraId="37847094" w14:textId="54956C76" w:rsidR="00EB5893" w:rsidRPr="00AC6D4B" w:rsidRDefault="00EB5893" w:rsidP="00EB5893">
      <w:pPr>
        <w:spacing w:after="200" w:line="276" w:lineRule="auto"/>
        <w:rPr>
          <w:rFonts w:ascii="Calibri" w:eastAsia="Calibri" w:hAnsi="Calibri"/>
          <w:sz w:val="22"/>
          <w:szCs w:val="22"/>
        </w:rPr>
      </w:pPr>
      <w:r w:rsidRPr="00AC6D4B">
        <w:rPr>
          <w:rFonts w:ascii="Calibri" w:eastAsia="Calibri" w:hAnsi="Calibri"/>
          <w:sz w:val="22"/>
          <w:szCs w:val="22"/>
        </w:rPr>
        <w:t>Policy Name:</w:t>
      </w:r>
      <w:r>
        <w:rPr>
          <w:rFonts w:ascii="Calibri" w:eastAsia="Calibri" w:hAnsi="Calibri"/>
          <w:sz w:val="22"/>
          <w:szCs w:val="22"/>
        </w:rPr>
        <w:t xml:space="preserve"> Measures of Control and Restraint and Deprivation of Liberty</w:t>
      </w:r>
    </w:p>
    <w:p w14:paraId="6EDFA312" w14:textId="77777777" w:rsidR="00EB5893" w:rsidRPr="00AC6D4B" w:rsidRDefault="00EB5893" w:rsidP="00EB5893">
      <w:pPr>
        <w:spacing w:after="200" w:line="27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56"/>
        <w:gridCol w:w="1996"/>
        <w:gridCol w:w="1594"/>
      </w:tblGrid>
      <w:tr w:rsidR="00EB5893" w:rsidRPr="00AC6D4B" w14:paraId="76352722" w14:textId="77777777" w:rsidTr="00D23B5A">
        <w:tc>
          <w:tcPr>
            <w:tcW w:w="2539" w:type="dxa"/>
            <w:shd w:val="clear" w:color="auto" w:fill="auto"/>
          </w:tcPr>
          <w:p w14:paraId="147FEA6B" w14:textId="77777777" w:rsidR="00EB5893" w:rsidRPr="002F3694" w:rsidRDefault="00EB5893" w:rsidP="00D23B5A">
            <w:pPr>
              <w:rPr>
                <w:rFonts w:ascii="Calibri" w:eastAsia="Calibri" w:hAnsi="Calibri"/>
                <w:sz w:val="22"/>
                <w:szCs w:val="22"/>
              </w:rPr>
            </w:pPr>
            <w:r w:rsidRPr="002F3694">
              <w:rPr>
                <w:rFonts w:ascii="Calibri" w:eastAsia="Calibri" w:hAnsi="Calibri"/>
                <w:sz w:val="22"/>
                <w:szCs w:val="22"/>
              </w:rPr>
              <w:t>Date policy written/amended</w:t>
            </w:r>
          </w:p>
        </w:tc>
        <w:tc>
          <w:tcPr>
            <w:tcW w:w="2549" w:type="dxa"/>
            <w:shd w:val="clear" w:color="auto" w:fill="auto"/>
          </w:tcPr>
          <w:p w14:paraId="0A50CE89" w14:textId="77777777" w:rsidR="00EB5893" w:rsidRPr="002F3694" w:rsidRDefault="00EB5893" w:rsidP="00D23B5A">
            <w:pPr>
              <w:rPr>
                <w:rFonts w:ascii="Calibri" w:eastAsia="Calibri" w:hAnsi="Calibri"/>
                <w:sz w:val="22"/>
                <w:szCs w:val="22"/>
              </w:rPr>
            </w:pPr>
            <w:r w:rsidRPr="002F3694">
              <w:rPr>
                <w:rFonts w:ascii="Calibri" w:eastAsia="Calibri" w:hAnsi="Calibri"/>
                <w:sz w:val="22"/>
                <w:szCs w:val="22"/>
              </w:rPr>
              <w:t>Amended/written by</w:t>
            </w:r>
          </w:p>
        </w:tc>
        <w:tc>
          <w:tcPr>
            <w:tcW w:w="2285" w:type="dxa"/>
            <w:shd w:val="clear" w:color="auto" w:fill="auto"/>
          </w:tcPr>
          <w:p w14:paraId="59101211" w14:textId="77777777" w:rsidR="00EB5893" w:rsidRPr="002F3694" w:rsidRDefault="00EB5893" w:rsidP="00D23B5A">
            <w:pPr>
              <w:rPr>
                <w:rFonts w:ascii="Calibri" w:eastAsia="Calibri" w:hAnsi="Calibri"/>
                <w:sz w:val="22"/>
                <w:szCs w:val="22"/>
              </w:rPr>
            </w:pPr>
            <w:r w:rsidRPr="002F3694">
              <w:rPr>
                <w:rFonts w:ascii="Calibri" w:eastAsia="Calibri" w:hAnsi="Calibri"/>
                <w:sz w:val="22"/>
                <w:szCs w:val="22"/>
              </w:rPr>
              <w:t>Authorised by</w:t>
            </w:r>
          </w:p>
        </w:tc>
        <w:tc>
          <w:tcPr>
            <w:tcW w:w="1869" w:type="dxa"/>
            <w:shd w:val="clear" w:color="auto" w:fill="auto"/>
          </w:tcPr>
          <w:p w14:paraId="58920E23" w14:textId="77777777" w:rsidR="00EB5893" w:rsidRPr="002F3694" w:rsidRDefault="00EB5893" w:rsidP="00D23B5A">
            <w:pPr>
              <w:rPr>
                <w:rFonts w:ascii="Calibri" w:eastAsia="Calibri" w:hAnsi="Calibri"/>
                <w:sz w:val="22"/>
                <w:szCs w:val="22"/>
              </w:rPr>
            </w:pPr>
            <w:r w:rsidRPr="002F3694">
              <w:rPr>
                <w:rFonts w:ascii="Calibri" w:eastAsia="Calibri" w:hAnsi="Calibri"/>
                <w:sz w:val="22"/>
                <w:szCs w:val="22"/>
              </w:rPr>
              <w:t>Next review due</w:t>
            </w:r>
          </w:p>
        </w:tc>
      </w:tr>
      <w:tr w:rsidR="00EB5893" w:rsidRPr="00AC6D4B" w14:paraId="7F5330D1" w14:textId="77777777" w:rsidTr="00D23B5A">
        <w:tc>
          <w:tcPr>
            <w:tcW w:w="2539" w:type="dxa"/>
            <w:shd w:val="clear" w:color="auto" w:fill="auto"/>
          </w:tcPr>
          <w:p w14:paraId="702B3C0F" w14:textId="77777777" w:rsidR="00EB5893" w:rsidRPr="002F3694" w:rsidRDefault="00EB5893" w:rsidP="00D23B5A">
            <w:pPr>
              <w:rPr>
                <w:rFonts w:ascii="Calibri" w:eastAsia="Calibri" w:hAnsi="Calibri"/>
                <w:sz w:val="22"/>
                <w:szCs w:val="22"/>
              </w:rPr>
            </w:pPr>
            <w:r w:rsidRPr="002F3694">
              <w:rPr>
                <w:rFonts w:ascii="Calibri" w:eastAsia="Calibri" w:hAnsi="Calibri"/>
                <w:sz w:val="22"/>
                <w:szCs w:val="22"/>
              </w:rPr>
              <w:t>16.11.16</w:t>
            </w:r>
          </w:p>
        </w:tc>
        <w:tc>
          <w:tcPr>
            <w:tcW w:w="2549" w:type="dxa"/>
            <w:shd w:val="clear" w:color="auto" w:fill="auto"/>
          </w:tcPr>
          <w:p w14:paraId="45ABFD44" w14:textId="77777777" w:rsidR="00EB5893" w:rsidRPr="002F3694" w:rsidRDefault="00EB5893" w:rsidP="00D23B5A">
            <w:pPr>
              <w:rPr>
                <w:rFonts w:ascii="Calibri" w:eastAsia="Calibri" w:hAnsi="Calibri"/>
                <w:sz w:val="22"/>
                <w:szCs w:val="22"/>
              </w:rPr>
            </w:pPr>
            <w:r w:rsidRPr="002F3694">
              <w:rPr>
                <w:rFonts w:ascii="Calibri" w:eastAsia="Calibri" w:hAnsi="Calibri"/>
                <w:sz w:val="22"/>
                <w:szCs w:val="22"/>
              </w:rPr>
              <w:t>Sarah Cox</w:t>
            </w:r>
          </w:p>
        </w:tc>
        <w:tc>
          <w:tcPr>
            <w:tcW w:w="2285" w:type="dxa"/>
            <w:shd w:val="clear" w:color="auto" w:fill="auto"/>
          </w:tcPr>
          <w:p w14:paraId="721FF03E" w14:textId="77777777" w:rsidR="00EB5893" w:rsidRPr="002F3694" w:rsidRDefault="00EB5893" w:rsidP="00D23B5A">
            <w:pPr>
              <w:rPr>
                <w:rFonts w:ascii="Calibri" w:eastAsia="Calibri" w:hAnsi="Calibri"/>
                <w:sz w:val="22"/>
                <w:szCs w:val="22"/>
              </w:rPr>
            </w:pPr>
            <w:r w:rsidRPr="002F3694">
              <w:rPr>
                <w:rFonts w:ascii="Calibri" w:eastAsia="Calibri" w:hAnsi="Calibri"/>
                <w:sz w:val="22"/>
                <w:szCs w:val="22"/>
              </w:rPr>
              <w:t>Sarah Cox</w:t>
            </w:r>
          </w:p>
        </w:tc>
        <w:tc>
          <w:tcPr>
            <w:tcW w:w="1869" w:type="dxa"/>
            <w:shd w:val="clear" w:color="auto" w:fill="auto"/>
          </w:tcPr>
          <w:p w14:paraId="4E5072DC" w14:textId="77777777" w:rsidR="00EB5893" w:rsidRPr="002F3694" w:rsidRDefault="00EB5893" w:rsidP="00D23B5A">
            <w:pPr>
              <w:rPr>
                <w:rFonts w:ascii="Calibri" w:eastAsia="Calibri" w:hAnsi="Calibri"/>
                <w:sz w:val="22"/>
                <w:szCs w:val="22"/>
              </w:rPr>
            </w:pPr>
          </w:p>
        </w:tc>
      </w:tr>
      <w:tr w:rsidR="00EB5893" w:rsidRPr="00AC6D4B" w14:paraId="34855431" w14:textId="77777777" w:rsidTr="00D23B5A">
        <w:tc>
          <w:tcPr>
            <w:tcW w:w="2539" w:type="dxa"/>
            <w:shd w:val="clear" w:color="auto" w:fill="auto"/>
          </w:tcPr>
          <w:p w14:paraId="3584CC65" w14:textId="1B8C867F" w:rsidR="00EB5893" w:rsidRPr="002F3694" w:rsidRDefault="000D3225" w:rsidP="00D23B5A">
            <w:pPr>
              <w:rPr>
                <w:rFonts w:ascii="Calibri" w:eastAsia="Calibri" w:hAnsi="Calibri"/>
                <w:sz w:val="22"/>
                <w:szCs w:val="22"/>
              </w:rPr>
            </w:pPr>
            <w:r>
              <w:rPr>
                <w:rFonts w:ascii="Calibri" w:eastAsia="Calibri" w:hAnsi="Calibri"/>
                <w:sz w:val="22"/>
                <w:szCs w:val="22"/>
              </w:rPr>
              <w:t>August 2018</w:t>
            </w:r>
          </w:p>
        </w:tc>
        <w:tc>
          <w:tcPr>
            <w:tcW w:w="2549" w:type="dxa"/>
            <w:shd w:val="clear" w:color="auto" w:fill="auto"/>
          </w:tcPr>
          <w:p w14:paraId="42A20BF1" w14:textId="2933B17A" w:rsidR="00EB5893" w:rsidRPr="002F3694" w:rsidRDefault="000D3225" w:rsidP="00D23B5A">
            <w:pPr>
              <w:rPr>
                <w:rFonts w:ascii="Calibri" w:eastAsia="Calibri" w:hAnsi="Calibri"/>
                <w:sz w:val="22"/>
                <w:szCs w:val="22"/>
              </w:rPr>
            </w:pPr>
            <w:r>
              <w:rPr>
                <w:rFonts w:ascii="Calibri" w:eastAsia="Calibri" w:hAnsi="Calibri"/>
                <w:sz w:val="22"/>
                <w:szCs w:val="22"/>
              </w:rPr>
              <w:t>Sarah Cox</w:t>
            </w:r>
          </w:p>
        </w:tc>
        <w:tc>
          <w:tcPr>
            <w:tcW w:w="2285" w:type="dxa"/>
            <w:shd w:val="clear" w:color="auto" w:fill="auto"/>
          </w:tcPr>
          <w:p w14:paraId="5DB100CE" w14:textId="34C85441" w:rsidR="00EB5893" w:rsidRPr="002F3694" w:rsidRDefault="000D3225" w:rsidP="00D23B5A">
            <w:pPr>
              <w:rPr>
                <w:rFonts w:ascii="Calibri" w:eastAsia="Calibri" w:hAnsi="Calibri"/>
                <w:sz w:val="22"/>
                <w:szCs w:val="22"/>
              </w:rPr>
            </w:pPr>
            <w:r>
              <w:rPr>
                <w:rFonts w:ascii="Calibri" w:eastAsia="Calibri" w:hAnsi="Calibri"/>
                <w:sz w:val="22"/>
                <w:szCs w:val="22"/>
              </w:rPr>
              <w:t xml:space="preserve">Sarah Cox </w:t>
            </w:r>
          </w:p>
        </w:tc>
        <w:tc>
          <w:tcPr>
            <w:tcW w:w="1869" w:type="dxa"/>
            <w:shd w:val="clear" w:color="auto" w:fill="auto"/>
          </w:tcPr>
          <w:p w14:paraId="6A78BA05" w14:textId="4941221A" w:rsidR="00EB5893" w:rsidRPr="002F3694" w:rsidRDefault="000D3225" w:rsidP="00D23B5A">
            <w:pPr>
              <w:rPr>
                <w:rFonts w:ascii="Calibri" w:eastAsia="Calibri" w:hAnsi="Calibri"/>
                <w:sz w:val="22"/>
                <w:szCs w:val="22"/>
              </w:rPr>
            </w:pPr>
            <w:r>
              <w:rPr>
                <w:rFonts w:ascii="Calibri" w:eastAsia="Calibri" w:hAnsi="Calibri"/>
                <w:sz w:val="22"/>
                <w:szCs w:val="22"/>
              </w:rPr>
              <w:t>August 2019</w:t>
            </w:r>
            <w:bookmarkStart w:id="0" w:name="_GoBack"/>
            <w:bookmarkEnd w:id="0"/>
            <w:r>
              <w:rPr>
                <w:rFonts w:ascii="Calibri" w:eastAsia="Calibri" w:hAnsi="Calibri"/>
                <w:sz w:val="22"/>
                <w:szCs w:val="22"/>
              </w:rPr>
              <w:t xml:space="preserve"> </w:t>
            </w:r>
          </w:p>
        </w:tc>
      </w:tr>
      <w:tr w:rsidR="00EB5893" w:rsidRPr="00AC6D4B" w14:paraId="1D0023EC" w14:textId="77777777" w:rsidTr="00D23B5A">
        <w:tc>
          <w:tcPr>
            <w:tcW w:w="2539" w:type="dxa"/>
            <w:shd w:val="clear" w:color="auto" w:fill="auto"/>
          </w:tcPr>
          <w:p w14:paraId="79FBB7BC" w14:textId="77777777" w:rsidR="00EB5893" w:rsidRPr="002F3694" w:rsidRDefault="00EB5893" w:rsidP="00D23B5A">
            <w:pPr>
              <w:rPr>
                <w:rFonts w:ascii="Calibri" w:eastAsia="Calibri" w:hAnsi="Calibri"/>
                <w:sz w:val="22"/>
                <w:szCs w:val="22"/>
              </w:rPr>
            </w:pPr>
          </w:p>
        </w:tc>
        <w:tc>
          <w:tcPr>
            <w:tcW w:w="2549" w:type="dxa"/>
            <w:shd w:val="clear" w:color="auto" w:fill="auto"/>
          </w:tcPr>
          <w:p w14:paraId="48C4A2A1" w14:textId="77777777" w:rsidR="00EB5893" w:rsidRPr="002F3694" w:rsidRDefault="00EB5893" w:rsidP="00D23B5A">
            <w:pPr>
              <w:rPr>
                <w:rFonts w:ascii="Calibri" w:eastAsia="Calibri" w:hAnsi="Calibri"/>
                <w:sz w:val="22"/>
                <w:szCs w:val="22"/>
              </w:rPr>
            </w:pPr>
          </w:p>
        </w:tc>
        <w:tc>
          <w:tcPr>
            <w:tcW w:w="2285" w:type="dxa"/>
            <w:shd w:val="clear" w:color="auto" w:fill="auto"/>
          </w:tcPr>
          <w:p w14:paraId="3A9FD394" w14:textId="77777777" w:rsidR="00EB5893" w:rsidRPr="002F3694" w:rsidRDefault="00EB5893" w:rsidP="00D23B5A">
            <w:pPr>
              <w:rPr>
                <w:rFonts w:ascii="Calibri" w:eastAsia="Calibri" w:hAnsi="Calibri"/>
                <w:sz w:val="22"/>
                <w:szCs w:val="22"/>
              </w:rPr>
            </w:pPr>
          </w:p>
        </w:tc>
        <w:tc>
          <w:tcPr>
            <w:tcW w:w="1869" w:type="dxa"/>
            <w:shd w:val="clear" w:color="auto" w:fill="auto"/>
          </w:tcPr>
          <w:p w14:paraId="2084AD7C" w14:textId="77777777" w:rsidR="00EB5893" w:rsidRPr="002F3694" w:rsidRDefault="00EB5893" w:rsidP="00D23B5A">
            <w:pPr>
              <w:rPr>
                <w:rFonts w:ascii="Calibri" w:eastAsia="Calibri" w:hAnsi="Calibri"/>
                <w:sz w:val="22"/>
                <w:szCs w:val="22"/>
              </w:rPr>
            </w:pPr>
          </w:p>
        </w:tc>
      </w:tr>
      <w:tr w:rsidR="00EB5893" w:rsidRPr="00AC6D4B" w14:paraId="2AF5C311" w14:textId="77777777" w:rsidTr="00D23B5A">
        <w:tc>
          <w:tcPr>
            <w:tcW w:w="2539" w:type="dxa"/>
            <w:shd w:val="clear" w:color="auto" w:fill="auto"/>
          </w:tcPr>
          <w:p w14:paraId="296EDF37" w14:textId="77777777" w:rsidR="00EB5893" w:rsidRPr="002F3694" w:rsidRDefault="00EB5893" w:rsidP="00D23B5A">
            <w:pPr>
              <w:rPr>
                <w:rFonts w:ascii="Calibri" w:eastAsia="Calibri" w:hAnsi="Calibri"/>
                <w:sz w:val="22"/>
                <w:szCs w:val="22"/>
              </w:rPr>
            </w:pPr>
          </w:p>
        </w:tc>
        <w:tc>
          <w:tcPr>
            <w:tcW w:w="2549" w:type="dxa"/>
            <w:shd w:val="clear" w:color="auto" w:fill="auto"/>
          </w:tcPr>
          <w:p w14:paraId="1D760997" w14:textId="77777777" w:rsidR="00EB5893" w:rsidRPr="002F3694" w:rsidRDefault="00EB5893" w:rsidP="00D23B5A">
            <w:pPr>
              <w:rPr>
                <w:rFonts w:ascii="Calibri" w:eastAsia="Calibri" w:hAnsi="Calibri"/>
                <w:sz w:val="22"/>
                <w:szCs w:val="22"/>
              </w:rPr>
            </w:pPr>
          </w:p>
        </w:tc>
        <w:tc>
          <w:tcPr>
            <w:tcW w:w="2285" w:type="dxa"/>
            <w:shd w:val="clear" w:color="auto" w:fill="auto"/>
          </w:tcPr>
          <w:p w14:paraId="545A99B4" w14:textId="77777777" w:rsidR="00EB5893" w:rsidRPr="002F3694" w:rsidRDefault="00EB5893" w:rsidP="00D23B5A">
            <w:pPr>
              <w:rPr>
                <w:rFonts w:ascii="Calibri" w:eastAsia="Calibri" w:hAnsi="Calibri"/>
                <w:sz w:val="22"/>
                <w:szCs w:val="22"/>
              </w:rPr>
            </w:pPr>
          </w:p>
        </w:tc>
        <w:tc>
          <w:tcPr>
            <w:tcW w:w="1869" w:type="dxa"/>
            <w:shd w:val="clear" w:color="auto" w:fill="auto"/>
          </w:tcPr>
          <w:p w14:paraId="32C782E8" w14:textId="77777777" w:rsidR="00EB5893" w:rsidRPr="002F3694" w:rsidRDefault="00EB5893" w:rsidP="00D23B5A">
            <w:pPr>
              <w:rPr>
                <w:rFonts w:ascii="Calibri" w:eastAsia="Calibri" w:hAnsi="Calibri"/>
                <w:sz w:val="22"/>
                <w:szCs w:val="22"/>
              </w:rPr>
            </w:pPr>
          </w:p>
        </w:tc>
      </w:tr>
    </w:tbl>
    <w:p w14:paraId="31493346" w14:textId="77777777" w:rsidR="00EB5893" w:rsidRDefault="00EB5893" w:rsidP="00EB5893">
      <w:pPr>
        <w:tabs>
          <w:tab w:val="left" w:pos="2865"/>
          <w:tab w:val="center" w:pos="4513"/>
        </w:tabs>
        <w:jc w:val="center"/>
        <w:rPr>
          <w:rFonts w:ascii="Calibri" w:hAnsi="Calibri" w:cs="Arial"/>
          <w:b/>
          <w:color w:val="7030A0"/>
          <w:sz w:val="28"/>
          <w:szCs w:val="28"/>
        </w:rPr>
      </w:pPr>
    </w:p>
    <w:p w14:paraId="789D4071" w14:textId="77777777" w:rsidR="00EB5893" w:rsidRDefault="00EB5893" w:rsidP="000B0C3B">
      <w:pPr>
        <w:jc w:val="both"/>
        <w:rPr>
          <w:rFonts w:asciiTheme="majorHAnsi" w:hAnsiTheme="majorHAnsi" w:cs="Arial"/>
          <w:b/>
          <w:bCs/>
          <w:color w:val="7030A0"/>
          <w:sz w:val="28"/>
          <w:szCs w:val="28"/>
        </w:rPr>
      </w:pPr>
    </w:p>
    <w:p w14:paraId="1FF37C2C" w14:textId="77777777" w:rsidR="00EB5893" w:rsidRDefault="00EB5893" w:rsidP="000B0C3B">
      <w:pPr>
        <w:jc w:val="both"/>
        <w:rPr>
          <w:rFonts w:asciiTheme="majorHAnsi" w:hAnsiTheme="majorHAnsi" w:cs="Arial"/>
          <w:b/>
          <w:bCs/>
          <w:color w:val="7030A0"/>
          <w:sz w:val="28"/>
          <w:szCs w:val="28"/>
        </w:rPr>
      </w:pPr>
    </w:p>
    <w:p w14:paraId="75294286" w14:textId="2851AE34" w:rsidR="00A75CFE" w:rsidRPr="00771182" w:rsidRDefault="00F01E76" w:rsidP="000B0C3B">
      <w:pPr>
        <w:jc w:val="both"/>
        <w:rPr>
          <w:rFonts w:asciiTheme="majorHAnsi" w:hAnsiTheme="majorHAnsi" w:cs="Arial"/>
          <w:b/>
          <w:bCs/>
          <w:color w:val="7030A0"/>
          <w:sz w:val="28"/>
          <w:szCs w:val="28"/>
        </w:rPr>
      </w:pPr>
      <w:r>
        <w:rPr>
          <w:rFonts w:asciiTheme="majorHAnsi" w:hAnsiTheme="majorHAnsi" w:cs="Arial"/>
          <w:b/>
          <w:bCs/>
          <w:color w:val="7030A0"/>
          <w:sz w:val="28"/>
          <w:szCs w:val="28"/>
        </w:rPr>
        <w:t xml:space="preserve">Measures of Control </w:t>
      </w:r>
      <w:r w:rsidR="00771182">
        <w:rPr>
          <w:rFonts w:asciiTheme="majorHAnsi" w:hAnsiTheme="majorHAnsi" w:cs="Arial"/>
          <w:b/>
          <w:bCs/>
          <w:color w:val="7030A0"/>
          <w:sz w:val="28"/>
          <w:szCs w:val="28"/>
        </w:rPr>
        <w:t>Restraint and Deprivation of Liberty</w:t>
      </w:r>
    </w:p>
    <w:p w14:paraId="4AEA0165" w14:textId="77777777" w:rsidR="00816AC9" w:rsidRDefault="00816AC9" w:rsidP="000B0C3B">
      <w:pPr>
        <w:jc w:val="both"/>
        <w:rPr>
          <w:rFonts w:asciiTheme="majorHAnsi" w:hAnsiTheme="majorHAnsi" w:cs="Arial"/>
          <w:b/>
          <w:bCs/>
          <w:color w:val="8064A2" w:themeColor="accent4"/>
          <w:sz w:val="22"/>
          <w:szCs w:val="22"/>
        </w:rPr>
      </w:pPr>
    </w:p>
    <w:p w14:paraId="66DD4053" w14:textId="77777777" w:rsidR="000B0C3B" w:rsidRPr="00771182" w:rsidRDefault="00771182" w:rsidP="000B0C3B">
      <w:pPr>
        <w:pStyle w:val="BodyText"/>
        <w:rPr>
          <w:rFonts w:asciiTheme="majorHAnsi" w:hAnsiTheme="majorHAnsi" w:cs="Arial"/>
          <w:b/>
          <w:bCs/>
          <w:color w:val="7030A0"/>
          <w:sz w:val="22"/>
          <w:szCs w:val="22"/>
        </w:rPr>
      </w:pPr>
      <w:r w:rsidRPr="00771182">
        <w:rPr>
          <w:rFonts w:asciiTheme="majorHAnsi" w:hAnsiTheme="majorHAnsi" w:cs="Arial"/>
          <w:b/>
          <w:bCs/>
          <w:color w:val="7030A0"/>
          <w:sz w:val="22"/>
          <w:szCs w:val="22"/>
        </w:rPr>
        <w:t>What w</w:t>
      </w:r>
      <w:r w:rsidR="000B0C3B" w:rsidRPr="00771182">
        <w:rPr>
          <w:rFonts w:asciiTheme="majorHAnsi" w:hAnsiTheme="majorHAnsi" w:cs="Arial"/>
          <w:b/>
          <w:bCs/>
          <w:color w:val="7030A0"/>
          <w:sz w:val="22"/>
          <w:szCs w:val="22"/>
        </w:rPr>
        <w:t>e do</w:t>
      </w:r>
    </w:p>
    <w:p w14:paraId="50F99CA6" w14:textId="0C89DD17" w:rsidR="00A75CFE" w:rsidRPr="000B0C3B" w:rsidRDefault="00A75CFE" w:rsidP="000B0C3B">
      <w:pPr>
        <w:pStyle w:val="BodyText"/>
        <w:rPr>
          <w:rFonts w:asciiTheme="majorHAnsi" w:hAnsiTheme="majorHAnsi" w:cs="Arial"/>
          <w:bCs/>
          <w:sz w:val="22"/>
          <w:szCs w:val="22"/>
        </w:rPr>
      </w:pPr>
      <w:r w:rsidRPr="000B0C3B">
        <w:rPr>
          <w:rFonts w:asciiTheme="majorHAnsi" w:hAnsiTheme="majorHAnsi" w:cs="Arial"/>
          <w:bCs/>
          <w:sz w:val="22"/>
          <w:szCs w:val="22"/>
        </w:rPr>
        <w:t xml:space="preserve">At </w:t>
      </w:r>
      <w:r w:rsidR="00EB5893">
        <w:rPr>
          <w:rFonts w:asciiTheme="majorHAnsi" w:hAnsiTheme="majorHAnsi" w:cs="Arial"/>
          <w:bCs/>
          <w:sz w:val="22"/>
          <w:szCs w:val="22"/>
        </w:rPr>
        <w:t>The Melton Learning Hub</w:t>
      </w:r>
      <w:r w:rsidR="00771182">
        <w:rPr>
          <w:rFonts w:asciiTheme="majorHAnsi" w:hAnsiTheme="majorHAnsi" w:cs="Arial"/>
          <w:bCs/>
          <w:sz w:val="22"/>
          <w:szCs w:val="22"/>
        </w:rPr>
        <w:t xml:space="preserve"> </w:t>
      </w:r>
      <w:r w:rsidRPr="000B0C3B">
        <w:rPr>
          <w:rFonts w:asciiTheme="majorHAnsi" w:hAnsiTheme="majorHAnsi" w:cs="Arial"/>
          <w:bCs/>
          <w:sz w:val="22"/>
          <w:szCs w:val="22"/>
        </w:rPr>
        <w:t>we seek not only to act within the law but are also guided by what is regarded as good practice</w:t>
      </w:r>
      <w:r w:rsidR="00E92F29" w:rsidRPr="000B0C3B">
        <w:rPr>
          <w:rFonts w:asciiTheme="majorHAnsi" w:hAnsiTheme="majorHAnsi" w:cs="Arial"/>
          <w:bCs/>
          <w:sz w:val="22"/>
          <w:szCs w:val="22"/>
        </w:rPr>
        <w:t xml:space="preserve"> within the therapeuti</w:t>
      </w:r>
      <w:r w:rsidR="00C47D59" w:rsidRPr="000B0C3B">
        <w:rPr>
          <w:rFonts w:asciiTheme="majorHAnsi" w:hAnsiTheme="majorHAnsi" w:cs="Arial"/>
          <w:bCs/>
          <w:sz w:val="22"/>
          <w:szCs w:val="22"/>
        </w:rPr>
        <w:t>c</w:t>
      </w:r>
      <w:r w:rsidR="002736D6" w:rsidRPr="000B0C3B">
        <w:rPr>
          <w:rFonts w:asciiTheme="majorHAnsi" w:hAnsiTheme="majorHAnsi" w:cs="Arial"/>
          <w:bCs/>
          <w:sz w:val="22"/>
          <w:szCs w:val="22"/>
        </w:rPr>
        <w:t xml:space="preserve"> </w:t>
      </w:r>
      <w:r w:rsidR="00E92F29" w:rsidRPr="000B0C3B">
        <w:rPr>
          <w:rFonts w:asciiTheme="majorHAnsi" w:hAnsiTheme="majorHAnsi" w:cs="Arial"/>
          <w:bCs/>
          <w:sz w:val="22"/>
          <w:szCs w:val="22"/>
        </w:rPr>
        <w:t>parenting model. T</w:t>
      </w:r>
      <w:r w:rsidRPr="000B0C3B">
        <w:rPr>
          <w:rFonts w:asciiTheme="majorHAnsi" w:hAnsiTheme="majorHAnsi" w:cs="Arial"/>
          <w:bCs/>
          <w:sz w:val="22"/>
          <w:szCs w:val="22"/>
        </w:rPr>
        <w:t xml:space="preserve">he use of restraint should be a last resort used only when other attempts </w:t>
      </w:r>
      <w:r w:rsidR="000B0C3B">
        <w:rPr>
          <w:rFonts w:asciiTheme="majorHAnsi" w:hAnsiTheme="majorHAnsi" w:cs="Arial"/>
          <w:bCs/>
          <w:sz w:val="22"/>
          <w:szCs w:val="22"/>
        </w:rPr>
        <w:t xml:space="preserve">to allow the child/young person </w:t>
      </w:r>
      <w:r w:rsidRPr="000B0C3B">
        <w:rPr>
          <w:rFonts w:asciiTheme="majorHAnsi" w:hAnsiTheme="majorHAnsi" w:cs="Arial"/>
          <w:bCs/>
          <w:sz w:val="22"/>
          <w:szCs w:val="22"/>
        </w:rPr>
        <w:t xml:space="preserve">to control themselves has failed. </w:t>
      </w:r>
    </w:p>
    <w:p w14:paraId="12FB66BF" w14:textId="77777777" w:rsidR="00A75CFE" w:rsidRPr="000B0C3B" w:rsidRDefault="00A75CFE" w:rsidP="000B0C3B">
      <w:pPr>
        <w:pStyle w:val="BodyText"/>
        <w:rPr>
          <w:rFonts w:asciiTheme="majorHAnsi" w:hAnsiTheme="majorHAnsi" w:cs="Arial"/>
          <w:bCs/>
          <w:sz w:val="22"/>
          <w:szCs w:val="22"/>
        </w:rPr>
      </w:pPr>
    </w:p>
    <w:p w14:paraId="51A16A14" w14:textId="77777777" w:rsidR="00A75CFE" w:rsidRPr="000B0C3B" w:rsidRDefault="00A75CFE" w:rsidP="00771182">
      <w:pPr>
        <w:pStyle w:val="BodyText"/>
        <w:numPr>
          <w:ilvl w:val="0"/>
          <w:numId w:val="1"/>
        </w:numPr>
        <w:ind w:left="426" w:hanging="426"/>
        <w:rPr>
          <w:rFonts w:asciiTheme="majorHAnsi" w:hAnsiTheme="majorHAnsi" w:cs="Arial"/>
          <w:bCs/>
          <w:sz w:val="22"/>
          <w:szCs w:val="22"/>
        </w:rPr>
      </w:pPr>
      <w:r w:rsidRPr="000B0C3B">
        <w:rPr>
          <w:rFonts w:asciiTheme="majorHAnsi" w:hAnsiTheme="majorHAnsi" w:cs="Arial"/>
          <w:bCs/>
          <w:sz w:val="22"/>
          <w:szCs w:val="22"/>
        </w:rPr>
        <w:t>The Law states; ‘Reasonable force is only acceptable to defend yourself’. Reasonable force is defined as minimum required to defend yourself, (for example) if there is a choice between hitting your attacker to defend yourself and running away you should run away. If you use more violence than the attacker then you will be breaking the law.</w:t>
      </w:r>
    </w:p>
    <w:p w14:paraId="386F600D"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lastRenderedPageBreak/>
        <w:t>Restraint will only be used as a last resort within the law and within the bounds of good practice. This is to prevent harm to a child/young person to yourself, or to property which may result in harm to others for example broken glass or furniture being thrown.</w:t>
      </w:r>
    </w:p>
    <w:p w14:paraId="23C4A3F2"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sz w:val="22"/>
          <w:szCs w:val="22"/>
        </w:rPr>
        <w:t xml:space="preserve">Restraint is not used as a punishment, nor to force compliance with instructions where significant harm or serious damage to property are not otherwise likely. </w:t>
      </w:r>
    </w:p>
    <w:p w14:paraId="49D250DB" w14:textId="1495685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sz w:val="22"/>
          <w:szCs w:val="22"/>
        </w:rPr>
        <w:t xml:space="preserve">Staff are trained in the use of physical restraint techniques </w:t>
      </w:r>
      <w:r w:rsidR="003174AD">
        <w:rPr>
          <w:rFonts w:asciiTheme="majorHAnsi" w:hAnsiTheme="majorHAnsi" w:cs="Arial"/>
          <w:sz w:val="22"/>
          <w:szCs w:val="22"/>
        </w:rPr>
        <w:t xml:space="preserve">by </w:t>
      </w:r>
      <w:r w:rsidR="00711AAA">
        <w:rPr>
          <w:rFonts w:asciiTheme="majorHAnsi" w:hAnsiTheme="majorHAnsi" w:cs="Arial"/>
          <w:sz w:val="22"/>
          <w:szCs w:val="22"/>
        </w:rPr>
        <w:t>an accredited Team TEACH</w:t>
      </w:r>
      <w:r w:rsidR="00E92F29" w:rsidRPr="000B0C3B">
        <w:rPr>
          <w:rFonts w:asciiTheme="majorHAnsi" w:hAnsiTheme="majorHAnsi" w:cs="Arial"/>
          <w:sz w:val="22"/>
          <w:szCs w:val="22"/>
        </w:rPr>
        <w:t xml:space="preserve"> </w:t>
      </w:r>
      <w:r w:rsidR="00711AAA">
        <w:rPr>
          <w:rFonts w:asciiTheme="majorHAnsi" w:hAnsiTheme="majorHAnsi" w:cs="Arial"/>
          <w:sz w:val="22"/>
          <w:szCs w:val="22"/>
        </w:rPr>
        <w:t xml:space="preserve">instructor and trainer </w:t>
      </w:r>
      <w:r w:rsidRPr="000B0C3B">
        <w:rPr>
          <w:rFonts w:asciiTheme="majorHAnsi" w:hAnsiTheme="majorHAnsi" w:cs="Arial"/>
          <w:sz w:val="22"/>
          <w:szCs w:val="22"/>
        </w:rPr>
        <w:t>and only use the</w:t>
      </w:r>
      <w:r w:rsidR="00771182">
        <w:rPr>
          <w:rFonts w:asciiTheme="majorHAnsi" w:hAnsiTheme="majorHAnsi" w:cs="Arial"/>
          <w:sz w:val="22"/>
          <w:szCs w:val="22"/>
        </w:rPr>
        <w:t>se</w:t>
      </w:r>
      <w:r w:rsidRPr="000B0C3B">
        <w:rPr>
          <w:rFonts w:asciiTheme="majorHAnsi" w:hAnsiTheme="majorHAnsi" w:cs="Arial"/>
          <w:sz w:val="22"/>
          <w:szCs w:val="22"/>
        </w:rPr>
        <w:t xml:space="preserve"> agreed techniques. Training is regularly refreshed.</w:t>
      </w:r>
    </w:p>
    <w:p w14:paraId="2474C883" w14:textId="77777777" w:rsidR="00A75CFE" w:rsidRPr="000B0C3B" w:rsidRDefault="00A75CFE" w:rsidP="000B0C3B">
      <w:pPr>
        <w:pStyle w:val="BodyText"/>
        <w:rPr>
          <w:rFonts w:asciiTheme="majorHAnsi" w:hAnsiTheme="majorHAnsi" w:cs="Arial"/>
          <w:bCs/>
          <w:sz w:val="22"/>
          <w:szCs w:val="22"/>
        </w:rPr>
      </w:pPr>
    </w:p>
    <w:p w14:paraId="2F3D1319" w14:textId="39F4CF73" w:rsidR="00A75CFE" w:rsidRPr="000B0C3B" w:rsidRDefault="00A75CFE" w:rsidP="000B0C3B">
      <w:pPr>
        <w:pStyle w:val="BodyText"/>
        <w:rPr>
          <w:rFonts w:asciiTheme="majorHAnsi" w:hAnsiTheme="majorHAnsi" w:cs="Arial"/>
          <w:bCs/>
          <w:sz w:val="22"/>
          <w:szCs w:val="22"/>
        </w:rPr>
      </w:pPr>
      <w:r w:rsidRPr="000B0C3B">
        <w:rPr>
          <w:rFonts w:asciiTheme="majorHAnsi" w:hAnsiTheme="majorHAnsi" w:cs="Arial"/>
          <w:bCs/>
          <w:sz w:val="22"/>
          <w:szCs w:val="22"/>
        </w:rPr>
        <w:t>Remember</w:t>
      </w:r>
      <w:r w:rsidR="00711AAA">
        <w:rPr>
          <w:rFonts w:asciiTheme="majorHAnsi" w:hAnsiTheme="majorHAnsi" w:cs="Arial"/>
          <w:bCs/>
          <w:sz w:val="22"/>
          <w:szCs w:val="22"/>
        </w:rPr>
        <w:t>,</w:t>
      </w:r>
      <w:r w:rsidRPr="000B0C3B">
        <w:rPr>
          <w:rFonts w:asciiTheme="majorHAnsi" w:hAnsiTheme="majorHAnsi" w:cs="Arial"/>
          <w:bCs/>
          <w:sz w:val="22"/>
          <w:szCs w:val="22"/>
        </w:rPr>
        <w:t xml:space="preserve"> Physical intervention because of past experiences can evoke powerful feelings of fear and anxiety. Children/young people may have been subject to physical violence and sexual abuse; this can be echoed in the restraint situation. Only use prescribed methods and never sit astride a child/young person.</w:t>
      </w:r>
    </w:p>
    <w:p w14:paraId="551260D3" w14:textId="77777777" w:rsidR="00A75CFE" w:rsidRPr="000B0C3B" w:rsidRDefault="00A75CFE" w:rsidP="000B0C3B">
      <w:pPr>
        <w:pStyle w:val="BodyText"/>
        <w:rPr>
          <w:rFonts w:asciiTheme="majorHAnsi" w:hAnsiTheme="majorHAnsi" w:cs="Arial"/>
          <w:bCs/>
          <w:sz w:val="22"/>
          <w:szCs w:val="22"/>
        </w:rPr>
      </w:pPr>
    </w:p>
    <w:p w14:paraId="3D196814" w14:textId="1C16FD1D" w:rsidR="00A75CFE" w:rsidRPr="000B0C3B" w:rsidRDefault="00A75CFE" w:rsidP="000B0C3B">
      <w:pPr>
        <w:pStyle w:val="BodyText"/>
        <w:rPr>
          <w:rFonts w:asciiTheme="majorHAnsi" w:hAnsiTheme="majorHAnsi" w:cs="Arial"/>
          <w:bCs/>
          <w:sz w:val="22"/>
          <w:szCs w:val="22"/>
        </w:rPr>
      </w:pPr>
      <w:r w:rsidRPr="000B0C3B">
        <w:rPr>
          <w:rFonts w:asciiTheme="majorHAnsi" w:hAnsiTheme="majorHAnsi" w:cs="Arial"/>
          <w:bCs/>
          <w:sz w:val="22"/>
          <w:szCs w:val="22"/>
        </w:rPr>
        <w:t>Before Restraint is used we must ensure all other methods have failed: (Refer to Behavioural Management Policy)</w:t>
      </w:r>
      <w:r w:rsidR="00E92F29" w:rsidRPr="000B0C3B">
        <w:rPr>
          <w:rFonts w:asciiTheme="majorHAnsi" w:hAnsiTheme="majorHAnsi" w:cs="Arial"/>
          <w:bCs/>
          <w:sz w:val="22"/>
          <w:szCs w:val="22"/>
        </w:rPr>
        <w:t xml:space="preserve"> in line with the therapeutic model ther</w:t>
      </w:r>
      <w:r w:rsidR="00711AAA">
        <w:rPr>
          <w:rFonts w:asciiTheme="majorHAnsi" w:hAnsiTheme="majorHAnsi" w:cs="Arial"/>
          <w:bCs/>
          <w:sz w:val="22"/>
          <w:szCs w:val="22"/>
        </w:rPr>
        <w:t>apeutic care staff must use non-</w:t>
      </w:r>
      <w:r w:rsidR="00E92F29" w:rsidRPr="000B0C3B">
        <w:rPr>
          <w:rFonts w:asciiTheme="majorHAnsi" w:hAnsiTheme="majorHAnsi" w:cs="Arial"/>
          <w:bCs/>
          <w:sz w:val="22"/>
          <w:szCs w:val="22"/>
        </w:rPr>
        <w:t>shame based behavioural strategies. These will be regularly reflected on in supervision and consultation meetings.</w:t>
      </w:r>
    </w:p>
    <w:p w14:paraId="12BA908C" w14:textId="77777777" w:rsidR="00A75CFE" w:rsidRPr="000B0C3B" w:rsidRDefault="00A75CFE" w:rsidP="000B0C3B">
      <w:pPr>
        <w:pStyle w:val="BodyText"/>
        <w:rPr>
          <w:rFonts w:asciiTheme="majorHAnsi" w:hAnsiTheme="majorHAnsi" w:cs="Arial"/>
          <w:bCs/>
          <w:sz w:val="22"/>
          <w:szCs w:val="22"/>
        </w:rPr>
      </w:pPr>
    </w:p>
    <w:p w14:paraId="1A481710"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Try to diffuse the situation</w:t>
      </w:r>
    </w:p>
    <w:p w14:paraId="5AA9903C" w14:textId="7120E88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Listen carefully to the child/young person, acknowledge their difficulty</w:t>
      </w:r>
      <w:r w:rsidR="00E92F29" w:rsidRPr="000B0C3B">
        <w:rPr>
          <w:rFonts w:asciiTheme="majorHAnsi" w:hAnsiTheme="majorHAnsi" w:cs="Arial"/>
          <w:bCs/>
          <w:sz w:val="22"/>
          <w:szCs w:val="22"/>
        </w:rPr>
        <w:t xml:space="preserve"> empathise with the </w:t>
      </w:r>
      <w:r w:rsidR="000D3225" w:rsidRPr="000B0C3B">
        <w:rPr>
          <w:rFonts w:asciiTheme="majorHAnsi" w:hAnsiTheme="majorHAnsi" w:cs="Arial"/>
          <w:bCs/>
          <w:sz w:val="22"/>
          <w:szCs w:val="22"/>
        </w:rPr>
        <w:t>behaviour</w:t>
      </w:r>
      <w:r w:rsidR="00E92F29" w:rsidRPr="000B0C3B">
        <w:rPr>
          <w:rFonts w:asciiTheme="majorHAnsi" w:hAnsiTheme="majorHAnsi" w:cs="Arial"/>
          <w:bCs/>
          <w:sz w:val="22"/>
          <w:szCs w:val="22"/>
        </w:rPr>
        <w:t>.</w:t>
      </w:r>
    </w:p>
    <w:p w14:paraId="360F3C51"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Adopt a non-threatening stance</w:t>
      </w:r>
    </w:p>
    <w:p w14:paraId="0189C632"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Use voice tone and body posture carefully</w:t>
      </w:r>
    </w:p>
    <w:p w14:paraId="1D852CAE"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 xml:space="preserve">Offer alternative solutions </w:t>
      </w:r>
    </w:p>
    <w:p w14:paraId="190FD1C0"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 xml:space="preserve">Use a response aimed at diffusing the situation </w:t>
      </w:r>
    </w:p>
    <w:p w14:paraId="0EEE7D1F"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Ensure other children/young people are removed from the situation calmly</w:t>
      </w:r>
    </w:p>
    <w:p w14:paraId="6E42B93B"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Seek assistance</w:t>
      </w:r>
    </w:p>
    <w:p w14:paraId="10C90004"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Be prepared to back off at any time; it is never too late to calm a situation</w:t>
      </w:r>
    </w:p>
    <w:p w14:paraId="0A1240CB" w14:textId="4984226B"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Use the minimum intervention required if blocking someone’s exit, or holding their han</w:t>
      </w:r>
      <w:r w:rsidR="00711AAA">
        <w:rPr>
          <w:rFonts w:asciiTheme="majorHAnsi" w:hAnsiTheme="majorHAnsi" w:cs="Arial"/>
          <w:bCs/>
          <w:sz w:val="22"/>
          <w:szCs w:val="22"/>
        </w:rPr>
        <w:t xml:space="preserve">d </w:t>
      </w:r>
      <w:r w:rsidRPr="000B0C3B">
        <w:rPr>
          <w:rFonts w:asciiTheme="majorHAnsi" w:hAnsiTheme="majorHAnsi" w:cs="Arial"/>
          <w:bCs/>
          <w:sz w:val="22"/>
          <w:szCs w:val="22"/>
        </w:rPr>
        <w:t xml:space="preserve"> </w:t>
      </w:r>
    </w:p>
    <w:p w14:paraId="794C6D15"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 xml:space="preserve">Look to downgrade the intervention as soon as possible </w:t>
      </w:r>
    </w:p>
    <w:p w14:paraId="0401A775"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Do not take what is said personally</w:t>
      </w:r>
    </w:p>
    <w:p w14:paraId="4E81EB7A"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Do not restrain or hold someone if you yourself are feeling angry</w:t>
      </w:r>
      <w:r w:rsidR="00E92F29" w:rsidRPr="000B0C3B">
        <w:rPr>
          <w:rFonts w:asciiTheme="majorHAnsi" w:hAnsiTheme="majorHAnsi" w:cs="Arial"/>
          <w:bCs/>
          <w:sz w:val="22"/>
          <w:szCs w:val="22"/>
        </w:rPr>
        <w:t xml:space="preserve">. Therapeutic care staff need to stay regulated to support young people to regulate their behaviour. </w:t>
      </w:r>
    </w:p>
    <w:p w14:paraId="69337518" w14:textId="77777777" w:rsidR="00A75CFE" w:rsidRPr="000B0C3B" w:rsidRDefault="00A75CFE" w:rsidP="000B0C3B">
      <w:pPr>
        <w:pStyle w:val="BodyText"/>
        <w:rPr>
          <w:rFonts w:asciiTheme="majorHAnsi" w:hAnsiTheme="majorHAnsi" w:cs="Arial"/>
          <w:bCs/>
          <w:sz w:val="22"/>
          <w:szCs w:val="22"/>
        </w:rPr>
      </w:pPr>
    </w:p>
    <w:p w14:paraId="76200863" w14:textId="77777777" w:rsidR="00A75CFE" w:rsidRPr="000B0C3B" w:rsidRDefault="00A75CFE" w:rsidP="000B0C3B">
      <w:pPr>
        <w:pStyle w:val="BodyText"/>
        <w:rPr>
          <w:rFonts w:asciiTheme="majorHAnsi" w:hAnsiTheme="majorHAnsi" w:cs="Arial"/>
          <w:sz w:val="22"/>
          <w:szCs w:val="22"/>
        </w:rPr>
      </w:pPr>
      <w:r w:rsidRPr="000B0C3B">
        <w:rPr>
          <w:rFonts w:asciiTheme="majorHAnsi" w:hAnsiTheme="majorHAnsi" w:cs="Arial"/>
          <w:sz w:val="22"/>
          <w:szCs w:val="22"/>
        </w:rPr>
        <w:t>Physical Restraint is the positive application of force with the intention of restricting the actions of the child/young person in order to protect a child/young person from harming themselves or others or seriously damaging property.  The proper use of physical restraint requires skill and judgement, as well as knowledge of non-harmful methods of restraint.  The onus is on staff to determine the degree of restraint appropriate and when it should be used.  In particular, staff must be careful that they do not overreact.</w:t>
      </w:r>
    </w:p>
    <w:p w14:paraId="45EEA2AB" w14:textId="77777777" w:rsidR="00A75CFE" w:rsidRPr="000B0C3B" w:rsidRDefault="00A75CFE" w:rsidP="000B0C3B">
      <w:pPr>
        <w:pStyle w:val="BodyText"/>
        <w:rPr>
          <w:rFonts w:asciiTheme="majorHAnsi" w:hAnsiTheme="majorHAnsi" w:cs="Arial"/>
          <w:bCs/>
          <w:sz w:val="22"/>
          <w:szCs w:val="22"/>
        </w:rPr>
      </w:pPr>
    </w:p>
    <w:p w14:paraId="6EE358C1"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 xml:space="preserve">If physical intervention becomes necessary use only agreed methods </w:t>
      </w:r>
    </w:p>
    <w:p w14:paraId="22D0CDC4"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 xml:space="preserve">Continue to use ‘de-escalation’ techniques throughout; talking calmly to the child/young person and reassuring them </w:t>
      </w:r>
    </w:p>
    <w:p w14:paraId="3F72902D"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Check you and your colleague are behaving safely, monitor each other throughout</w:t>
      </w:r>
    </w:p>
    <w:p w14:paraId="2911DC20"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 xml:space="preserve">Use breakaway techniques to escape holds </w:t>
      </w:r>
    </w:p>
    <w:p w14:paraId="2D367FEF" w14:textId="3F3E22F0"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 xml:space="preserve">Ensure you have the assistance of a colleague </w:t>
      </w:r>
      <w:r w:rsidR="00711AAA">
        <w:rPr>
          <w:rFonts w:asciiTheme="majorHAnsi" w:hAnsiTheme="majorHAnsi" w:cs="Arial"/>
          <w:bCs/>
          <w:sz w:val="22"/>
          <w:szCs w:val="22"/>
        </w:rPr>
        <w:t xml:space="preserve">if appropriate </w:t>
      </w:r>
      <w:r w:rsidRPr="000B0C3B">
        <w:rPr>
          <w:rFonts w:asciiTheme="majorHAnsi" w:hAnsiTheme="majorHAnsi" w:cs="Arial"/>
          <w:bCs/>
          <w:sz w:val="22"/>
          <w:szCs w:val="22"/>
        </w:rPr>
        <w:t>and agree who will lead</w:t>
      </w:r>
    </w:p>
    <w:p w14:paraId="1ED6B22B"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Release the hold as soon as is possible</w:t>
      </w:r>
    </w:p>
    <w:p w14:paraId="2D7DD3E5"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 xml:space="preserve">Never wrap the child/young person in bedding or clothing </w:t>
      </w:r>
    </w:p>
    <w:p w14:paraId="4F36BB7A"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lastRenderedPageBreak/>
        <w:t>Whilst holding a child/young person constantly check you are not causing unnecessary pain and that your hold is safe</w:t>
      </w:r>
    </w:p>
    <w:p w14:paraId="01C31582"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Use the wriggly fingers method to ensure your grip is not too tight</w:t>
      </w:r>
    </w:p>
    <w:p w14:paraId="341CDC11"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Check that breathing is not a problem; and where possible take steps to ensure a child/young person cannot harm themselves by banging their head or rubbing themselves on the carpet. If this behaviour is seen then mention it to your colleague or other non-involved staff</w:t>
      </w:r>
    </w:p>
    <w:p w14:paraId="523348BA"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Wherever possible ensure the gender of those involved in the restraint is appropriate</w:t>
      </w:r>
    </w:p>
    <w:p w14:paraId="1479DC2B"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Seek to maintain the dignity of the child/young person involved by ensuring clothing is kept in place and whoever is holding the child/young person’s legs are facing away in the prescribed Manner</w:t>
      </w:r>
    </w:p>
    <w:p w14:paraId="220013DF"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 xml:space="preserve">Release the child/young person only when calm and do so in a controlled manner talking to them as you do e.g. I am now going to let go of your arm </w:t>
      </w:r>
    </w:p>
    <w:p w14:paraId="780718F7"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Allow the child/young person time and reassure them, ensure they have a drink</w:t>
      </w:r>
    </w:p>
    <w:p w14:paraId="4355BC75" w14:textId="77777777" w:rsidR="00A75CFE" w:rsidRPr="000B0C3B" w:rsidRDefault="00A75CFE" w:rsidP="00771182">
      <w:pPr>
        <w:pStyle w:val="BodyText"/>
        <w:numPr>
          <w:ilvl w:val="0"/>
          <w:numId w:val="2"/>
        </w:numPr>
        <w:ind w:left="426" w:hanging="426"/>
        <w:rPr>
          <w:rFonts w:asciiTheme="majorHAnsi" w:hAnsiTheme="majorHAnsi" w:cs="Arial"/>
          <w:bCs/>
          <w:sz w:val="22"/>
          <w:szCs w:val="22"/>
        </w:rPr>
      </w:pPr>
      <w:r w:rsidRPr="000B0C3B">
        <w:rPr>
          <w:rFonts w:asciiTheme="majorHAnsi" w:hAnsiTheme="majorHAnsi" w:cs="Arial"/>
          <w:bCs/>
          <w:sz w:val="22"/>
          <w:szCs w:val="22"/>
        </w:rPr>
        <w:t>Always talk through the situation with the child/young person afterwards</w:t>
      </w:r>
    </w:p>
    <w:p w14:paraId="4B2BB0BE" w14:textId="77777777" w:rsidR="00A75CFE" w:rsidRPr="000B0C3B" w:rsidRDefault="00A75CFE" w:rsidP="000B0C3B">
      <w:pPr>
        <w:pStyle w:val="BodyText"/>
        <w:rPr>
          <w:rFonts w:asciiTheme="majorHAnsi" w:hAnsiTheme="majorHAnsi" w:cs="Arial"/>
          <w:bCs/>
          <w:sz w:val="22"/>
          <w:szCs w:val="22"/>
        </w:rPr>
      </w:pPr>
    </w:p>
    <w:p w14:paraId="66283380" w14:textId="77777777" w:rsidR="00A75CFE" w:rsidRPr="000B0C3B" w:rsidRDefault="00A75CFE" w:rsidP="000B0C3B">
      <w:pPr>
        <w:jc w:val="both"/>
        <w:rPr>
          <w:rFonts w:asciiTheme="majorHAnsi" w:hAnsiTheme="majorHAnsi" w:cs="Arial"/>
          <w:sz w:val="22"/>
          <w:szCs w:val="22"/>
        </w:rPr>
      </w:pPr>
      <w:r w:rsidRPr="000B0C3B">
        <w:rPr>
          <w:rFonts w:asciiTheme="majorHAnsi" w:hAnsiTheme="majorHAnsi" w:cs="Arial"/>
          <w:sz w:val="22"/>
          <w:szCs w:val="22"/>
        </w:rPr>
        <w:t xml:space="preserve">A staff member who has reason to be concerned about a child/young person’s wellbeing as they have indicated their intention to leave without permission, or run away, should take decisive action.  </w:t>
      </w:r>
    </w:p>
    <w:p w14:paraId="2F4CA478" w14:textId="77777777" w:rsidR="00A75CFE" w:rsidRPr="000B0C3B" w:rsidRDefault="00A75CFE" w:rsidP="000B0C3B">
      <w:pPr>
        <w:jc w:val="both"/>
        <w:rPr>
          <w:rFonts w:asciiTheme="majorHAnsi" w:hAnsiTheme="majorHAnsi" w:cs="Arial"/>
          <w:sz w:val="22"/>
          <w:szCs w:val="22"/>
        </w:rPr>
      </w:pPr>
    </w:p>
    <w:p w14:paraId="2A4E69CF" w14:textId="58E5669E" w:rsidR="00A75CFE" w:rsidRPr="000B0C3B" w:rsidRDefault="00A75CFE" w:rsidP="00771182">
      <w:pPr>
        <w:pStyle w:val="ListParagraph"/>
        <w:numPr>
          <w:ilvl w:val="0"/>
          <w:numId w:val="5"/>
        </w:numPr>
        <w:spacing w:after="0" w:line="240" w:lineRule="auto"/>
        <w:ind w:left="426" w:hanging="426"/>
        <w:jc w:val="both"/>
        <w:rPr>
          <w:rFonts w:asciiTheme="majorHAnsi" w:hAnsiTheme="majorHAnsi" w:cs="Arial"/>
        </w:rPr>
      </w:pPr>
      <w:r w:rsidRPr="000B0C3B">
        <w:rPr>
          <w:rFonts w:asciiTheme="majorHAnsi" w:hAnsiTheme="majorHAnsi" w:cs="Arial"/>
        </w:rPr>
        <w:t xml:space="preserve">They should give clear instructions and warning about the consequences to their wellbeing if they leave the </w:t>
      </w:r>
      <w:r w:rsidR="00701F3E">
        <w:rPr>
          <w:rFonts w:asciiTheme="majorHAnsi" w:hAnsiTheme="majorHAnsi" w:cs="Arial"/>
        </w:rPr>
        <w:t>education site</w:t>
      </w:r>
      <w:r w:rsidRPr="000B0C3B">
        <w:rPr>
          <w:rFonts w:asciiTheme="majorHAnsi" w:hAnsiTheme="majorHAnsi" w:cs="Arial"/>
        </w:rPr>
        <w:t xml:space="preserve">. </w:t>
      </w:r>
    </w:p>
    <w:p w14:paraId="1D3DF85A" w14:textId="13648937" w:rsidR="00A75CFE" w:rsidRDefault="00A75CFE" w:rsidP="00771182">
      <w:pPr>
        <w:pStyle w:val="ListParagraph"/>
        <w:numPr>
          <w:ilvl w:val="0"/>
          <w:numId w:val="5"/>
        </w:numPr>
        <w:spacing w:after="0" w:line="240" w:lineRule="auto"/>
        <w:ind w:left="426" w:hanging="426"/>
        <w:jc w:val="both"/>
        <w:rPr>
          <w:rFonts w:asciiTheme="majorHAnsi" w:hAnsiTheme="majorHAnsi" w:cs="Arial"/>
        </w:rPr>
      </w:pPr>
      <w:r w:rsidRPr="000B0C3B">
        <w:rPr>
          <w:rFonts w:asciiTheme="majorHAnsi" w:hAnsiTheme="majorHAnsi" w:cs="Arial"/>
        </w:rPr>
        <w:t>If there is a strong likelihood that the child/young person will be placing themselves in se</w:t>
      </w:r>
      <w:r w:rsidR="00701F3E">
        <w:rPr>
          <w:rFonts w:asciiTheme="majorHAnsi" w:hAnsiTheme="majorHAnsi" w:cs="Arial"/>
        </w:rPr>
        <w:t>rious danger by leaving the site</w:t>
      </w:r>
      <w:r w:rsidRPr="000B0C3B">
        <w:rPr>
          <w:rFonts w:asciiTheme="majorHAnsi" w:hAnsiTheme="majorHAnsi" w:cs="Arial"/>
        </w:rPr>
        <w:t xml:space="preserve"> a staff member may use their physical presence to obstruct an exit and thereby create an opportunity to express concern and remonstrate with the chi</w:t>
      </w:r>
      <w:r w:rsidR="00701F3E">
        <w:rPr>
          <w:rFonts w:asciiTheme="majorHAnsi" w:hAnsiTheme="majorHAnsi" w:cs="Arial"/>
        </w:rPr>
        <w:t>ld/young person. An example – 13</w:t>
      </w:r>
      <w:r w:rsidRPr="000B0C3B">
        <w:rPr>
          <w:rFonts w:asciiTheme="majorHAnsi" w:hAnsiTheme="majorHAnsi" w:cs="Arial"/>
        </w:rPr>
        <w:t xml:space="preserve"> year old girl, very sexualised, known to older</w:t>
      </w:r>
      <w:r w:rsidR="00701F3E">
        <w:rPr>
          <w:rFonts w:asciiTheme="majorHAnsi" w:hAnsiTheme="majorHAnsi" w:cs="Arial"/>
        </w:rPr>
        <w:t xml:space="preserve"> males, trying to leave the site after making a call or implying making a meeting</w:t>
      </w:r>
      <w:r w:rsidRPr="000B0C3B">
        <w:rPr>
          <w:rFonts w:asciiTheme="majorHAnsi" w:hAnsiTheme="majorHAnsi" w:cs="Arial"/>
        </w:rPr>
        <w:t xml:space="preserve">.  </w:t>
      </w:r>
    </w:p>
    <w:p w14:paraId="170E93C9" w14:textId="77777777" w:rsidR="00A75CFE" w:rsidRPr="000B0C3B" w:rsidRDefault="00A75CFE" w:rsidP="000B0C3B">
      <w:pPr>
        <w:pStyle w:val="BodyText"/>
        <w:rPr>
          <w:rFonts w:asciiTheme="majorHAnsi" w:hAnsiTheme="majorHAnsi" w:cs="Arial"/>
          <w:bCs/>
          <w:sz w:val="22"/>
          <w:szCs w:val="22"/>
        </w:rPr>
      </w:pPr>
    </w:p>
    <w:p w14:paraId="2548403E" w14:textId="77777777" w:rsidR="00A75CFE" w:rsidRPr="000B0C3B" w:rsidRDefault="00A75CFE" w:rsidP="000B0C3B">
      <w:pPr>
        <w:pStyle w:val="BodyText"/>
        <w:rPr>
          <w:rFonts w:asciiTheme="majorHAnsi" w:hAnsiTheme="majorHAnsi" w:cs="Arial"/>
          <w:b/>
          <w:bCs/>
          <w:sz w:val="22"/>
          <w:szCs w:val="22"/>
        </w:rPr>
      </w:pPr>
      <w:r w:rsidRPr="000B0C3B">
        <w:rPr>
          <w:rFonts w:asciiTheme="majorHAnsi" w:hAnsiTheme="majorHAnsi" w:cs="Arial"/>
          <w:b/>
          <w:bCs/>
          <w:sz w:val="22"/>
          <w:szCs w:val="22"/>
        </w:rPr>
        <w:t xml:space="preserve">If anyone is injured seek medical assistance immediately. </w:t>
      </w:r>
    </w:p>
    <w:p w14:paraId="5FD5432B" w14:textId="77777777" w:rsidR="00A75CFE" w:rsidRPr="000B0C3B" w:rsidRDefault="00A75CFE" w:rsidP="000B0C3B">
      <w:pPr>
        <w:pStyle w:val="BodyText"/>
        <w:rPr>
          <w:rFonts w:asciiTheme="majorHAnsi" w:hAnsiTheme="majorHAnsi" w:cs="Arial"/>
          <w:bCs/>
          <w:sz w:val="22"/>
          <w:szCs w:val="22"/>
        </w:rPr>
      </w:pPr>
    </w:p>
    <w:p w14:paraId="137EAEC0" w14:textId="77777777" w:rsidR="00A75CFE" w:rsidRPr="000B0C3B" w:rsidRDefault="00A75CFE" w:rsidP="000B0C3B">
      <w:pPr>
        <w:pStyle w:val="BodyText"/>
        <w:rPr>
          <w:rFonts w:asciiTheme="majorHAnsi" w:hAnsiTheme="majorHAnsi" w:cs="Arial"/>
          <w:bCs/>
          <w:sz w:val="22"/>
          <w:szCs w:val="22"/>
        </w:rPr>
      </w:pPr>
      <w:r w:rsidRPr="000B0C3B">
        <w:rPr>
          <w:rFonts w:asciiTheme="majorHAnsi" w:hAnsiTheme="majorHAnsi" w:cs="Arial"/>
          <w:bCs/>
          <w:sz w:val="22"/>
          <w:szCs w:val="22"/>
        </w:rPr>
        <w:t xml:space="preserve">If the child/young person is unhappy with any aspect of the restraint, record this and inform them of their right to make a complaint </w:t>
      </w:r>
    </w:p>
    <w:p w14:paraId="7E02C553" w14:textId="77777777" w:rsidR="00A75CFE" w:rsidRPr="000B0C3B" w:rsidRDefault="00A75CFE" w:rsidP="000B0C3B">
      <w:pPr>
        <w:pStyle w:val="BodyText"/>
        <w:rPr>
          <w:rFonts w:asciiTheme="majorHAnsi" w:hAnsiTheme="majorHAnsi" w:cs="Arial"/>
          <w:bCs/>
          <w:sz w:val="22"/>
          <w:szCs w:val="22"/>
        </w:rPr>
      </w:pPr>
    </w:p>
    <w:p w14:paraId="4B590F97" w14:textId="638BA857" w:rsidR="00A75CFE" w:rsidRDefault="00A75CFE" w:rsidP="000B0C3B">
      <w:pPr>
        <w:jc w:val="both"/>
        <w:rPr>
          <w:rFonts w:asciiTheme="majorHAnsi" w:hAnsiTheme="majorHAnsi" w:cs="Arial"/>
          <w:bCs/>
          <w:sz w:val="22"/>
          <w:szCs w:val="22"/>
        </w:rPr>
      </w:pPr>
      <w:r w:rsidRPr="000B0C3B">
        <w:rPr>
          <w:rFonts w:asciiTheme="majorHAnsi" w:hAnsiTheme="majorHAnsi" w:cs="Arial"/>
          <w:sz w:val="22"/>
          <w:szCs w:val="22"/>
        </w:rPr>
        <w:t xml:space="preserve">Staff must inform the </w:t>
      </w:r>
      <w:r w:rsidR="00701F3E">
        <w:rPr>
          <w:rFonts w:asciiTheme="majorHAnsi" w:hAnsiTheme="majorHAnsi" w:cs="Arial"/>
          <w:sz w:val="22"/>
          <w:szCs w:val="22"/>
        </w:rPr>
        <w:t>education lead</w:t>
      </w:r>
      <w:r w:rsidRPr="000B0C3B">
        <w:rPr>
          <w:rFonts w:asciiTheme="majorHAnsi" w:hAnsiTheme="majorHAnsi" w:cs="Arial"/>
          <w:sz w:val="22"/>
          <w:szCs w:val="22"/>
        </w:rPr>
        <w:t xml:space="preserve"> of the incident as soon as possible. They should e</w:t>
      </w:r>
      <w:r w:rsidRPr="000B0C3B">
        <w:rPr>
          <w:rFonts w:asciiTheme="majorHAnsi" w:hAnsiTheme="majorHAnsi" w:cs="Arial"/>
          <w:bCs/>
          <w:sz w:val="22"/>
          <w:szCs w:val="22"/>
        </w:rPr>
        <w:t>nsure t</w:t>
      </w:r>
      <w:r w:rsidR="000B0C3B">
        <w:rPr>
          <w:rFonts w:asciiTheme="majorHAnsi" w:hAnsiTheme="majorHAnsi" w:cs="Arial"/>
          <w:bCs/>
          <w:sz w:val="22"/>
          <w:szCs w:val="22"/>
        </w:rPr>
        <w:t xml:space="preserve">he </w:t>
      </w:r>
      <w:r w:rsidR="003174AD">
        <w:rPr>
          <w:rFonts w:asciiTheme="majorHAnsi" w:hAnsiTheme="majorHAnsi"/>
          <w:b/>
          <w:color w:val="8064A2" w:themeColor="accent4"/>
          <w:sz w:val="22"/>
          <w:szCs w:val="22"/>
        </w:rPr>
        <w:t xml:space="preserve">significant events </w:t>
      </w:r>
      <w:r w:rsidR="000B0C3B">
        <w:rPr>
          <w:rFonts w:asciiTheme="majorHAnsi" w:hAnsiTheme="majorHAnsi"/>
          <w:b/>
          <w:color w:val="8064A2" w:themeColor="accent4"/>
          <w:sz w:val="22"/>
          <w:szCs w:val="22"/>
        </w:rPr>
        <w:t xml:space="preserve">form </w:t>
      </w:r>
      <w:r w:rsidR="008A33BE" w:rsidRPr="000B0C3B">
        <w:rPr>
          <w:rFonts w:asciiTheme="majorHAnsi" w:hAnsiTheme="majorHAnsi"/>
          <w:b/>
          <w:color w:val="8064A2" w:themeColor="accent4"/>
          <w:sz w:val="22"/>
          <w:szCs w:val="22"/>
        </w:rPr>
        <w:t>is completed</w:t>
      </w:r>
      <w:r w:rsidR="00FD6536">
        <w:rPr>
          <w:rFonts w:asciiTheme="majorHAnsi" w:hAnsiTheme="majorHAnsi"/>
          <w:b/>
          <w:color w:val="8064A2" w:themeColor="accent4"/>
          <w:sz w:val="22"/>
          <w:szCs w:val="22"/>
        </w:rPr>
        <w:t xml:space="preserve"> </w:t>
      </w:r>
      <w:r w:rsidR="000B0C3B">
        <w:rPr>
          <w:rFonts w:asciiTheme="majorHAnsi" w:hAnsiTheme="majorHAnsi"/>
          <w:b/>
          <w:color w:val="8064A2" w:themeColor="accent4"/>
          <w:sz w:val="22"/>
          <w:szCs w:val="22"/>
        </w:rPr>
        <w:t>and also l</w:t>
      </w:r>
      <w:r w:rsidR="003174AD">
        <w:rPr>
          <w:rFonts w:asciiTheme="majorHAnsi" w:hAnsiTheme="majorHAnsi"/>
          <w:b/>
          <w:color w:val="8064A2" w:themeColor="accent4"/>
          <w:sz w:val="22"/>
          <w:szCs w:val="22"/>
        </w:rPr>
        <w:t>ogged in the physical intervention</w:t>
      </w:r>
      <w:r w:rsidR="000B0C3B">
        <w:rPr>
          <w:rFonts w:asciiTheme="majorHAnsi" w:hAnsiTheme="majorHAnsi"/>
          <w:b/>
          <w:color w:val="8064A2" w:themeColor="accent4"/>
          <w:sz w:val="22"/>
          <w:szCs w:val="22"/>
        </w:rPr>
        <w:t xml:space="preserve"> log book</w:t>
      </w:r>
      <w:r w:rsidR="000B0C3B">
        <w:rPr>
          <w:rFonts w:asciiTheme="majorHAnsi" w:hAnsiTheme="majorHAnsi" w:cs="Arial"/>
          <w:bCs/>
          <w:sz w:val="22"/>
          <w:szCs w:val="22"/>
        </w:rPr>
        <w:t xml:space="preserve"> as soon as is practically possible</w:t>
      </w:r>
      <w:r w:rsidRPr="000B0C3B">
        <w:rPr>
          <w:rFonts w:asciiTheme="majorHAnsi" w:hAnsiTheme="majorHAnsi" w:cs="Arial"/>
          <w:bCs/>
          <w:sz w:val="22"/>
          <w:szCs w:val="22"/>
        </w:rPr>
        <w:t xml:space="preserve">. </w:t>
      </w:r>
      <w:r w:rsidR="003174AD">
        <w:rPr>
          <w:rFonts w:asciiTheme="majorHAnsi" w:hAnsiTheme="majorHAnsi" w:cs="Arial"/>
          <w:bCs/>
          <w:sz w:val="22"/>
          <w:szCs w:val="22"/>
        </w:rPr>
        <w:t xml:space="preserve"> The </w:t>
      </w:r>
      <w:r w:rsidR="00701F3E">
        <w:rPr>
          <w:rFonts w:asciiTheme="majorHAnsi" w:hAnsiTheme="majorHAnsi" w:cs="Arial"/>
          <w:bCs/>
          <w:sz w:val="22"/>
          <w:szCs w:val="22"/>
        </w:rPr>
        <w:t>education lead</w:t>
      </w:r>
      <w:r w:rsidR="003174AD">
        <w:rPr>
          <w:rFonts w:asciiTheme="majorHAnsi" w:hAnsiTheme="majorHAnsi" w:cs="Arial"/>
          <w:bCs/>
          <w:sz w:val="22"/>
          <w:szCs w:val="22"/>
        </w:rPr>
        <w:t xml:space="preserve"> should then inform the social worker, and other relevant parties. </w:t>
      </w:r>
    </w:p>
    <w:p w14:paraId="32B7F93C" w14:textId="77777777" w:rsidR="000B0C3B" w:rsidRPr="000B0C3B" w:rsidRDefault="000B0C3B" w:rsidP="000B0C3B">
      <w:pPr>
        <w:jc w:val="both"/>
        <w:rPr>
          <w:rFonts w:asciiTheme="majorHAnsi" w:hAnsiTheme="majorHAnsi"/>
          <w:sz w:val="22"/>
          <w:szCs w:val="22"/>
        </w:rPr>
      </w:pPr>
    </w:p>
    <w:p w14:paraId="56E1436B" w14:textId="77777777" w:rsidR="00A75CFE" w:rsidRDefault="00A75CFE" w:rsidP="00D07675">
      <w:pPr>
        <w:jc w:val="both"/>
        <w:rPr>
          <w:rFonts w:asciiTheme="majorHAnsi" w:hAnsiTheme="majorHAnsi" w:cs="Arial"/>
          <w:sz w:val="22"/>
          <w:szCs w:val="22"/>
        </w:rPr>
      </w:pPr>
      <w:r w:rsidRPr="000B0C3B">
        <w:rPr>
          <w:rFonts w:asciiTheme="majorHAnsi" w:hAnsiTheme="majorHAnsi" w:cs="Arial"/>
          <w:sz w:val="22"/>
          <w:szCs w:val="22"/>
        </w:rPr>
        <w:t>Children/young people will always have the opportunity to be de-briefed after a restraint and will also be given the opportunity to make a complaint. Relevant forms, telephone numbers and contacts will be provided for the child/young person</w:t>
      </w:r>
      <w:r w:rsidR="00740C18" w:rsidRPr="000B0C3B">
        <w:rPr>
          <w:rFonts w:asciiTheme="majorHAnsi" w:hAnsiTheme="majorHAnsi" w:cs="Arial"/>
          <w:sz w:val="22"/>
          <w:szCs w:val="22"/>
        </w:rPr>
        <w:t>.</w:t>
      </w:r>
    </w:p>
    <w:p w14:paraId="1AE44ACC" w14:textId="77777777" w:rsidR="00D07675" w:rsidRPr="000B0C3B" w:rsidRDefault="00D07675" w:rsidP="00D07675">
      <w:pPr>
        <w:jc w:val="both"/>
        <w:rPr>
          <w:rFonts w:asciiTheme="majorHAnsi" w:hAnsiTheme="majorHAnsi" w:cs="Arial"/>
          <w:sz w:val="22"/>
          <w:szCs w:val="22"/>
        </w:rPr>
      </w:pPr>
    </w:p>
    <w:p w14:paraId="452189D8" w14:textId="55FFFF38" w:rsidR="00D07675" w:rsidRPr="000B0C3B" w:rsidRDefault="00D07675" w:rsidP="000B0C3B">
      <w:pPr>
        <w:pStyle w:val="BodyTextIndent3"/>
        <w:tabs>
          <w:tab w:val="num" w:pos="0"/>
        </w:tabs>
        <w:spacing w:line="240" w:lineRule="auto"/>
        <w:ind w:left="0"/>
        <w:jc w:val="both"/>
        <w:rPr>
          <w:rFonts w:asciiTheme="majorHAnsi" w:hAnsiTheme="majorHAnsi" w:cs="Arial"/>
          <w:sz w:val="22"/>
          <w:szCs w:val="22"/>
        </w:rPr>
      </w:pPr>
      <w:r>
        <w:rPr>
          <w:rFonts w:asciiTheme="majorHAnsi" w:hAnsiTheme="majorHAnsi" w:cs="Arial"/>
          <w:sz w:val="22"/>
          <w:szCs w:val="22"/>
        </w:rPr>
        <w:t xml:space="preserve">Any measure of control or behaviour management which significantly impacts on the experience of the child will be debriefed by the Registered </w:t>
      </w:r>
      <w:r w:rsidR="00701F3E">
        <w:rPr>
          <w:rFonts w:asciiTheme="majorHAnsi" w:hAnsiTheme="majorHAnsi" w:cs="Arial"/>
          <w:sz w:val="22"/>
          <w:szCs w:val="22"/>
        </w:rPr>
        <w:t>Education lead</w:t>
      </w:r>
      <w:r>
        <w:rPr>
          <w:rFonts w:asciiTheme="majorHAnsi" w:hAnsiTheme="majorHAnsi" w:cs="Arial"/>
          <w:sz w:val="22"/>
          <w:szCs w:val="22"/>
        </w:rPr>
        <w:t xml:space="preserve"> with the young person to ensure that there is understanding for the use of such a measure. This debrief session will be robustly recorded and stored </w:t>
      </w:r>
      <w:r w:rsidR="00A511CF" w:rsidRPr="00FE5B9C">
        <w:rPr>
          <w:rFonts w:asciiTheme="majorHAnsi" w:hAnsiTheme="majorHAnsi" w:cs="Arial"/>
          <w:sz w:val="22"/>
          <w:szCs w:val="22"/>
          <w:highlight w:val="lightGray"/>
        </w:rPr>
        <w:t>on the Team TEACH form.</w:t>
      </w:r>
      <w:r>
        <w:rPr>
          <w:rFonts w:asciiTheme="majorHAnsi" w:hAnsiTheme="majorHAnsi" w:cs="Arial"/>
          <w:sz w:val="22"/>
          <w:szCs w:val="22"/>
        </w:rPr>
        <w:t xml:space="preserve"> </w:t>
      </w:r>
    </w:p>
    <w:p w14:paraId="32B1FA63" w14:textId="77777777" w:rsidR="00A75CFE" w:rsidRPr="000B0C3B" w:rsidRDefault="00A75CFE" w:rsidP="000B0C3B">
      <w:pPr>
        <w:jc w:val="both"/>
        <w:rPr>
          <w:rFonts w:asciiTheme="majorHAnsi" w:hAnsiTheme="majorHAnsi"/>
          <w:b/>
          <w:sz w:val="22"/>
          <w:szCs w:val="22"/>
        </w:rPr>
      </w:pPr>
    </w:p>
    <w:p w14:paraId="70DF766A" w14:textId="77777777" w:rsidR="00A75CFE" w:rsidRPr="000B0C3B" w:rsidRDefault="00A75CFE" w:rsidP="000B0C3B">
      <w:pPr>
        <w:jc w:val="both"/>
        <w:rPr>
          <w:rFonts w:asciiTheme="majorHAnsi" w:hAnsiTheme="majorHAnsi"/>
          <w:b/>
          <w:sz w:val="22"/>
          <w:szCs w:val="22"/>
        </w:rPr>
      </w:pPr>
    </w:p>
    <w:p w14:paraId="0F15E4DD" w14:textId="77777777" w:rsidR="00A75CFE" w:rsidRPr="000B0C3B" w:rsidRDefault="00A75CFE" w:rsidP="000B0C3B">
      <w:pPr>
        <w:jc w:val="both"/>
        <w:rPr>
          <w:rFonts w:asciiTheme="majorHAnsi" w:hAnsiTheme="majorHAnsi"/>
          <w:b/>
          <w:sz w:val="22"/>
          <w:szCs w:val="22"/>
        </w:rPr>
      </w:pPr>
    </w:p>
    <w:p w14:paraId="55F9BABD" w14:textId="77777777" w:rsidR="00A75CFE" w:rsidRPr="000B0C3B" w:rsidRDefault="00A75CFE" w:rsidP="000B0C3B">
      <w:pPr>
        <w:jc w:val="both"/>
        <w:rPr>
          <w:rFonts w:asciiTheme="majorHAnsi" w:hAnsiTheme="majorHAnsi"/>
          <w:b/>
          <w:sz w:val="22"/>
          <w:szCs w:val="22"/>
        </w:rPr>
      </w:pPr>
    </w:p>
    <w:p w14:paraId="687DD74C" w14:textId="77777777" w:rsidR="001403D8" w:rsidRPr="000B0C3B" w:rsidRDefault="001403D8" w:rsidP="000B0C3B">
      <w:pPr>
        <w:jc w:val="both"/>
        <w:rPr>
          <w:rFonts w:asciiTheme="majorHAnsi" w:hAnsiTheme="majorHAnsi"/>
          <w:sz w:val="22"/>
          <w:szCs w:val="22"/>
        </w:rPr>
      </w:pPr>
    </w:p>
    <w:sectPr w:rsidR="001403D8" w:rsidRPr="000B0C3B" w:rsidSect="0016799B">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3C1AC" w14:textId="77777777" w:rsidR="00944169" w:rsidRDefault="00944169" w:rsidP="00A75CFE">
      <w:r>
        <w:separator/>
      </w:r>
    </w:p>
  </w:endnote>
  <w:endnote w:type="continuationSeparator" w:id="0">
    <w:p w14:paraId="2F2078D9" w14:textId="77777777" w:rsidR="00944169" w:rsidRDefault="00944169" w:rsidP="00A7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2C87" w14:textId="273BDBD5" w:rsidR="00711AAA" w:rsidRPr="006519E4" w:rsidRDefault="00EB5893" w:rsidP="00771182">
    <w:pPr>
      <w:pStyle w:val="Footer"/>
      <w:tabs>
        <w:tab w:val="center" w:pos="4150"/>
        <w:tab w:val="left" w:pos="4860"/>
      </w:tabs>
      <w:jc w:val="center"/>
      <w:rPr>
        <w:rFonts w:asciiTheme="majorHAnsi" w:hAnsiTheme="majorHAnsi"/>
        <w:sz w:val="16"/>
        <w:szCs w:val="16"/>
      </w:rPr>
    </w:pPr>
    <w:r>
      <w:rPr>
        <w:rFonts w:asciiTheme="majorHAnsi" w:hAnsiTheme="majorHAnsi"/>
        <w:sz w:val="16"/>
        <w:szCs w:val="16"/>
      </w:rPr>
      <w:t>Nov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8A246" w14:textId="77777777" w:rsidR="00944169" w:rsidRDefault="00944169" w:rsidP="00A75CFE">
      <w:r>
        <w:separator/>
      </w:r>
    </w:p>
  </w:footnote>
  <w:footnote w:type="continuationSeparator" w:id="0">
    <w:p w14:paraId="7FF49856" w14:textId="77777777" w:rsidR="00944169" w:rsidRDefault="00944169" w:rsidP="00A75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FD72" w14:textId="11A538C3" w:rsidR="00711AAA" w:rsidRDefault="00711AAA" w:rsidP="004F494C">
    <w:pPr>
      <w:pStyle w:val="Header"/>
      <w:jc w:val="righ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396"/>
    <w:multiLevelType w:val="hybridMultilevel"/>
    <w:tmpl w:val="F2BA9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2559D2"/>
    <w:multiLevelType w:val="hybridMultilevel"/>
    <w:tmpl w:val="21A8A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974492"/>
    <w:multiLevelType w:val="hybridMultilevel"/>
    <w:tmpl w:val="B1BE4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8E61F9"/>
    <w:multiLevelType w:val="hybridMultilevel"/>
    <w:tmpl w:val="AEA44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9559D8"/>
    <w:multiLevelType w:val="hybridMultilevel"/>
    <w:tmpl w:val="61B4D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22"/>
    <w:rsid w:val="00050813"/>
    <w:rsid w:val="000B0C3B"/>
    <w:rsid w:val="000D3225"/>
    <w:rsid w:val="001156BA"/>
    <w:rsid w:val="001403D8"/>
    <w:rsid w:val="0016799B"/>
    <w:rsid w:val="0022672C"/>
    <w:rsid w:val="00232073"/>
    <w:rsid w:val="002523A6"/>
    <w:rsid w:val="002736D6"/>
    <w:rsid w:val="003174AD"/>
    <w:rsid w:val="00320807"/>
    <w:rsid w:val="0044417E"/>
    <w:rsid w:val="0045774A"/>
    <w:rsid w:val="004F494C"/>
    <w:rsid w:val="00550C49"/>
    <w:rsid w:val="005935F8"/>
    <w:rsid w:val="006519E4"/>
    <w:rsid w:val="006C7C22"/>
    <w:rsid w:val="00701F3E"/>
    <w:rsid w:val="00711AAA"/>
    <w:rsid w:val="00730C14"/>
    <w:rsid w:val="00740C18"/>
    <w:rsid w:val="00771182"/>
    <w:rsid w:val="00816AC9"/>
    <w:rsid w:val="008A33BE"/>
    <w:rsid w:val="00944169"/>
    <w:rsid w:val="00A24BF0"/>
    <w:rsid w:val="00A511CF"/>
    <w:rsid w:val="00A75CFE"/>
    <w:rsid w:val="00AD5A1B"/>
    <w:rsid w:val="00BE448C"/>
    <w:rsid w:val="00C47D59"/>
    <w:rsid w:val="00D07675"/>
    <w:rsid w:val="00D224F9"/>
    <w:rsid w:val="00E214B1"/>
    <w:rsid w:val="00E32F72"/>
    <w:rsid w:val="00E5645B"/>
    <w:rsid w:val="00E92F29"/>
    <w:rsid w:val="00EB5893"/>
    <w:rsid w:val="00F01E76"/>
    <w:rsid w:val="00F8519E"/>
    <w:rsid w:val="00FD6536"/>
    <w:rsid w:val="00FE5B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B2FA0"/>
  <w15:docId w15:val="{8288E307-E462-469A-B642-889B36E2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5CFE"/>
    <w:pPr>
      <w:jc w:val="both"/>
    </w:pPr>
    <w:rPr>
      <w:rFonts w:ascii="Times New Roman" w:eastAsia="Calibri" w:hAnsi="Times New Roman" w:cs="Times New Roman"/>
    </w:rPr>
  </w:style>
  <w:style w:type="character" w:customStyle="1" w:styleId="BodyTextChar">
    <w:name w:val="Body Text Char"/>
    <w:basedOn w:val="DefaultParagraphFont"/>
    <w:link w:val="BodyText"/>
    <w:rsid w:val="00A75CFE"/>
    <w:rPr>
      <w:rFonts w:ascii="Times New Roman" w:eastAsia="Calibri" w:hAnsi="Times New Roman" w:cs="Times New Roman"/>
    </w:rPr>
  </w:style>
  <w:style w:type="paragraph" w:styleId="ListParagraph">
    <w:name w:val="List Paragraph"/>
    <w:basedOn w:val="Normal"/>
    <w:qFormat/>
    <w:rsid w:val="00A75CFE"/>
    <w:pPr>
      <w:spacing w:after="200" w:line="276" w:lineRule="auto"/>
      <w:ind w:left="720"/>
    </w:pPr>
    <w:rPr>
      <w:rFonts w:ascii="Calibri" w:eastAsia="Times New Roman" w:hAnsi="Calibri" w:cs="Times New Roman"/>
      <w:sz w:val="22"/>
      <w:szCs w:val="22"/>
    </w:rPr>
  </w:style>
  <w:style w:type="paragraph" w:styleId="BodyTextIndent3">
    <w:name w:val="Body Text Indent 3"/>
    <w:basedOn w:val="Normal"/>
    <w:link w:val="BodyTextIndent3Char"/>
    <w:semiHidden/>
    <w:rsid w:val="00A75CFE"/>
    <w:pPr>
      <w:spacing w:after="120" w:line="276" w:lineRule="auto"/>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semiHidden/>
    <w:rsid w:val="00A75CFE"/>
    <w:rPr>
      <w:rFonts w:ascii="Calibri" w:eastAsia="Times New Roman" w:hAnsi="Calibri" w:cs="Times New Roman"/>
      <w:sz w:val="16"/>
      <w:szCs w:val="16"/>
    </w:rPr>
  </w:style>
  <w:style w:type="paragraph" w:customStyle="1" w:styleId="legp2paratext1">
    <w:name w:val="legp2paratext1"/>
    <w:basedOn w:val="Normal"/>
    <w:rsid w:val="00A75CFE"/>
    <w:pPr>
      <w:shd w:val="clear" w:color="auto" w:fill="FFFFFF"/>
      <w:spacing w:after="120" w:line="360" w:lineRule="atLeast"/>
      <w:ind w:firstLine="240"/>
      <w:jc w:val="both"/>
    </w:pPr>
    <w:rPr>
      <w:rFonts w:ascii="Times New Roman" w:eastAsia="Calibri" w:hAnsi="Times New Roman" w:cs="Times New Roman"/>
      <w:color w:val="000000"/>
      <w:sz w:val="19"/>
      <w:szCs w:val="19"/>
      <w:lang w:eastAsia="en-GB"/>
    </w:rPr>
  </w:style>
  <w:style w:type="paragraph" w:customStyle="1" w:styleId="legp2textamend1">
    <w:name w:val="legp2textamend1"/>
    <w:basedOn w:val="Normal"/>
    <w:rsid w:val="00A75CFE"/>
    <w:pPr>
      <w:shd w:val="clear" w:color="auto" w:fill="FFFFFF"/>
      <w:spacing w:after="120" w:line="360" w:lineRule="atLeast"/>
      <w:ind w:left="1224"/>
      <w:jc w:val="both"/>
    </w:pPr>
    <w:rPr>
      <w:rFonts w:ascii="Times New Roman" w:eastAsia="Calibri" w:hAnsi="Times New Roman" w:cs="Times New Roman"/>
      <w:color w:val="000000"/>
      <w:sz w:val="19"/>
      <w:szCs w:val="19"/>
      <w:lang w:eastAsia="en-GB"/>
    </w:rPr>
  </w:style>
  <w:style w:type="paragraph" w:customStyle="1" w:styleId="legclearfix2">
    <w:name w:val="legclearfix2"/>
    <w:basedOn w:val="Normal"/>
    <w:rsid w:val="00A75CFE"/>
    <w:pPr>
      <w:shd w:val="clear" w:color="auto" w:fill="FFFFFF"/>
      <w:spacing w:after="120" w:line="360" w:lineRule="atLeast"/>
    </w:pPr>
    <w:rPr>
      <w:rFonts w:ascii="Times New Roman" w:eastAsia="Calibri" w:hAnsi="Times New Roman" w:cs="Times New Roman"/>
      <w:color w:val="000000"/>
      <w:sz w:val="19"/>
      <w:szCs w:val="19"/>
      <w:lang w:eastAsia="en-GB"/>
    </w:rPr>
  </w:style>
  <w:style w:type="character" w:customStyle="1" w:styleId="legamendingtext">
    <w:name w:val="legamendingtext"/>
    <w:basedOn w:val="DefaultParagraphFont"/>
    <w:rsid w:val="00A75CFE"/>
    <w:rPr>
      <w:rFonts w:cs="Times New Roman"/>
    </w:rPr>
  </w:style>
  <w:style w:type="paragraph" w:styleId="Header">
    <w:name w:val="header"/>
    <w:basedOn w:val="Normal"/>
    <w:link w:val="HeaderChar"/>
    <w:uiPriority w:val="99"/>
    <w:unhideWhenUsed/>
    <w:rsid w:val="00A75CFE"/>
    <w:pPr>
      <w:tabs>
        <w:tab w:val="center" w:pos="4320"/>
        <w:tab w:val="right" w:pos="8640"/>
      </w:tabs>
    </w:pPr>
  </w:style>
  <w:style w:type="character" w:customStyle="1" w:styleId="HeaderChar">
    <w:name w:val="Header Char"/>
    <w:basedOn w:val="DefaultParagraphFont"/>
    <w:link w:val="Header"/>
    <w:uiPriority w:val="99"/>
    <w:rsid w:val="00A75CFE"/>
  </w:style>
  <w:style w:type="paragraph" w:styleId="Footer">
    <w:name w:val="footer"/>
    <w:basedOn w:val="Normal"/>
    <w:link w:val="FooterChar"/>
    <w:uiPriority w:val="99"/>
    <w:unhideWhenUsed/>
    <w:rsid w:val="00A75CFE"/>
    <w:pPr>
      <w:tabs>
        <w:tab w:val="center" w:pos="4320"/>
        <w:tab w:val="right" w:pos="8640"/>
      </w:tabs>
    </w:pPr>
  </w:style>
  <w:style w:type="character" w:customStyle="1" w:styleId="FooterChar">
    <w:name w:val="Footer Char"/>
    <w:basedOn w:val="DefaultParagraphFont"/>
    <w:link w:val="Footer"/>
    <w:uiPriority w:val="99"/>
    <w:rsid w:val="00A75CFE"/>
  </w:style>
  <w:style w:type="paragraph" w:styleId="BalloonText">
    <w:name w:val="Balloon Text"/>
    <w:basedOn w:val="Normal"/>
    <w:link w:val="BalloonTextChar"/>
    <w:uiPriority w:val="99"/>
    <w:semiHidden/>
    <w:unhideWhenUsed/>
    <w:rsid w:val="004F4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9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F8897-111E-454E-9EC8-4043633F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ENABLING PRACTICE</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Falkner</dc:creator>
  <cp:lastModifiedBy>Jo Kear</cp:lastModifiedBy>
  <cp:revision>3</cp:revision>
  <dcterms:created xsi:type="dcterms:W3CDTF">2019-04-17T09:25:00Z</dcterms:created>
  <dcterms:modified xsi:type="dcterms:W3CDTF">2019-04-17T09:26:00Z</dcterms:modified>
</cp:coreProperties>
</file>